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D7900" w14:textId="77777777" w:rsidR="00876F7F" w:rsidRDefault="00876F7F">
      <w:pPr>
        <w:widowControl w:val="0"/>
        <w:pBdr>
          <w:top w:val="nil"/>
          <w:left w:val="nil"/>
          <w:bottom w:val="nil"/>
          <w:right w:val="nil"/>
          <w:between w:val="nil"/>
        </w:pBdr>
        <w:spacing w:after="0" w:line="276" w:lineRule="auto"/>
      </w:pPr>
    </w:p>
    <w:p w14:paraId="0DA016BA" w14:textId="437DD601" w:rsidR="00876F7F" w:rsidRDefault="00DE5C80">
      <w:pPr>
        <w:spacing w:after="0" w:line="480" w:lineRule="auto"/>
        <w:ind w:left="426" w:right="566"/>
        <w:jc w:val="center"/>
        <w:rPr>
          <w:rFonts w:ascii="Times New Roman" w:eastAsia="Times New Roman" w:hAnsi="Times New Roman" w:cs="Times New Roman"/>
          <w:b/>
          <w:sz w:val="26"/>
          <w:szCs w:val="26"/>
        </w:rPr>
      </w:pPr>
      <w:bookmarkStart w:id="0" w:name="bookmark=id.gjdgxs" w:colFirst="0" w:colLast="0"/>
      <w:bookmarkEnd w:id="0"/>
      <w:r>
        <w:rPr>
          <w:rFonts w:ascii="Times New Roman" w:eastAsia="Times New Roman" w:hAnsi="Times New Roman" w:cs="Times New Roman"/>
          <w:b/>
          <w:sz w:val="26"/>
          <w:szCs w:val="26"/>
        </w:rPr>
        <w:t xml:space="preserve">Implementation of Majoo-Based Supply Chain Strategy to Improve Quality and Efficiency of DIY Kits at </w:t>
      </w:r>
      <w:proofErr w:type="spellStart"/>
      <w:r>
        <w:rPr>
          <w:rFonts w:ascii="Times New Roman" w:eastAsia="Times New Roman" w:hAnsi="Times New Roman" w:cs="Times New Roman"/>
          <w:b/>
          <w:sz w:val="26"/>
          <w:szCs w:val="26"/>
        </w:rPr>
        <w:t>AT</w:t>
      </w:r>
      <w:proofErr w:type="spellEnd"/>
      <w:r>
        <w:rPr>
          <w:rFonts w:ascii="Times New Roman" w:eastAsia="Times New Roman" w:hAnsi="Times New Roman" w:cs="Times New Roman"/>
          <w:b/>
          <w:sz w:val="26"/>
          <w:szCs w:val="26"/>
        </w:rPr>
        <w:t xml:space="preserve"> Studio</w:t>
      </w:r>
    </w:p>
    <w:p w14:paraId="5194A307" w14:textId="77777777" w:rsidR="00876F7F" w:rsidRDefault="00000000">
      <w:pPr>
        <w:spacing w:after="0" w:line="480" w:lineRule="auto"/>
        <w:ind w:right="566"/>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4E3F2BFE" w14:textId="2868E24D" w:rsidR="00876F7F" w:rsidRDefault="00DE5C80">
      <w:pPr>
        <w:spacing w:after="0" w:line="480" w:lineRule="auto"/>
        <w:jc w:val="center"/>
        <w:rPr>
          <w:rFonts w:ascii="Times New Roman" w:eastAsia="Times New Roman" w:hAnsi="Times New Roman" w:cs="Times New Roman"/>
          <w:b/>
          <w:sz w:val="24"/>
          <w:szCs w:val="24"/>
        </w:rPr>
      </w:pPr>
      <w:bookmarkStart w:id="1" w:name="bookmark=id.30j0zll" w:colFirst="0" w:colLast="0"/>
      <w:bookmarkEnd w:id="1"/>
      <w:proofErr w:type="gramStart"/>
      <w:r>
        <w:rPr>
          <w:rFonts w:ascii="Times New Roman" w:eastAsia="Times New Roman" w:hAnsi="Times New Roman" w:cs="Times New Roman"/>
        </w:rPr>
        <w:t>Suyanti</w:t>
      </w:r>
      <w:r>
        <w:rPr>
          <w:rFonts w:ascii="Times New Roman" w:eastAsia="Times New Roman" w:hAnsi="Times New Roman" w:cs="Times New Roman"/>
          <w:vertAlign w:val="superscript"/>
        </w:rPr>
        <w:t>,*</w:t>
      </w:r>
      <w:proofErr w:type="gramEnd"/>
      <w:r>
        <w:rPr>
          <w:rFonts w:ascii="Times New Roman" w:eastAsia="Times New Roman" w:hAnsi="Times New Roman" w:cs="Times New Roman"/>
        </w:rPr>
        <w:t>, Immanuel Zai</w:t>
      </w:r>
      <w:r>
        <w:rPr>
          <w:rFonts w:ascii="Times New Roman" w:eastAsia="Times New Roman" w:hAnsi="Times New Roman" w:cs="Times New Roman"/>
          <w:vertAlign w:val="superscript"/>
        </w:rPr>
        <w:t>2</w:t>
      </w:r>
    </w:p>
    <w:p w14:paraId="6887910D" w14:textId="77777777" w:rsidR="00876F7F" w:rsidRDefault="00876F7F">
      <w:pPr>
        <w:spacing w:after="0" w:line="480" w:lineRule="auto"/>
        <w:jc w:val="center"/>
        <w:rPr>
          <w:rFonts w:ascii="Times New Roman" w:eastAsia="Times New Roman" w:hAnsi="Times New Roman" w:cs="Times New Roman"/>
          <w:sz w:val="18"/>
          <w:szCs w:val="18"/>
          <w:vertAlign w:val="superscript"/>
        </w:rPr>
      </w:pPr>
    </w:p>
    <w:p w14:paraId="33D4A180" w14:textId="33FC3147" w:rsidR="00876F7F" w:rsidRDefault="00000000">
      <w:pPr>
        <w:spacing w:after="0" w:line="360" w:lineRule="auto"/>
        <w:jc w:val="center"/>
        <w:rPr>
          <w:rFonts w:ascii="Times New Roman" w:eastAsia="Times New Roman" w:hAnsi="Times New Roman" w:cs="Times New Roman"/>
          <w:sz w:val="18"/>
          <w:szCs w:val="18"/>
        </w:rPr>
      </w:pPr>
      <w:bookmarkStart w:id="2" w:name="bookmark=id.1fob9te" w:colFirst="0" w:colLast="0"/>
      <w:bookmarkEnd w:id="2"/>
      <w:r>
        <w:rPr>
          <w:rFonts w:ascii="Times New Roman" w:eastAsia="Times New Roman" w:hAnsi="Times New Roman" w:cs="Times New Roman"/>
          <w:sz w:val="18"/>
          <w:szCs w:val="18"/>
          <w:vertAlign w:val="superscript"/>
        </w:rPr>
        <w:t> 1</w:t>
      </w:r>
      <w:r w:rsidR="00CF2B0E">
        <w:rPr>
          <w:rFonts w:ascii="Times New Roman" w:eastAsia="Times New Roman" w:hAnsi="Times New Roman" w:cs="Times New Roman"/>
          <w:sz w:val="18"/>
          <w:szCs w:val="18"/>
        </w:rPr>
        <w:t>University International Batam,</w:t>
      </w:r>
      <w:r>
        <w:rPr>
          <w:rFonts w:ascii="Times New Roman" w:eastAsia="Times New Roman" w:hAnsi="Times New Roman" w:cs="Times New Roman"/>
          <w:sz w:val="18"/>
          <w:szCs w:val="18"/>
        </w:rPr>
        <w:t xml:space="preserve"> </w:t>
      </w:r>
      <w:hyperlink r:id="rId9" w:history="1">
        <w:r w:rsidR="00CF2B0E" w:rsidRPr="00B805F5">
          <w:rPr>
            <w:rStyle w:val="Hyperlink"/>
            <w:rFonts w:ascii="Times New Roman" w:eastAsia="Times New Roman" w:hAnsi="Times New Roman" w:cs="Times New Roman"/>
            <w:sz w:val="18"/>
            <w:szCs w:val="18"/>
          </w:rPr>
          <w:t>2141037.suyanti@uib.edu</w:t>
        </w:r>
      </w:hyperlink>
      <w:r w:rsidR="00CF2B0E">
        <w:rPr>
          <w:rFonts w:ascii="Times New Roman" w:eastAsia="Times New Roman" w:hAnsi="Times New Roman" w:cs="Times New Roman"/>
          <w:sz w:val="18"/>
          <w:szCs w:val="18"/>
        </w:rPr>
        <w:t>, Batam C</w:t>
      </w:r>
      <w:r>
        <w:rPr>
          <w:rFonts w:ascii="Times New Roman" w:eastAsia="Times New Roman" w:hAnsi="Times New Roman" w:cs="Times New Roman"/>
          <w:sz w:val="18"/>
          <w:szCs w:val="18"/>
        </w:rPr>
        <w:t xml:space="preserve">ity, </w:t>
      </w:r>
      <w:r w:rsidR="00CF2B0E">
        <w:rPr>
          <w:rFonts w:ascii="Times New Roman" w:eastAsia="Times New Roman" w:hAnsi="Times New Roman" w:cs="Times New Roman"/>
          <w:sz w:val="18"/>
          <w:szCs w:val="18"/>
        </w:rPr>
        <w:t xml:space="preserve">and </w:t>
      </w:r>
      <w:r w:rsidR="00860C6F">
        <w:rPr>
          <w:rFonts w:ascii="Times New Roman" w:eastAsia="Times New Roman" w:hAnsi="Times New Roman" w:cs="Times New Roman"/>
          <w:sz w:val="18"/>
          <w:szCs w:val="18"/>
        </w:rPr>
        <w:t>Indonesia</w:t>
      </w:r>
    </w:p>
    <w:p w14:paraId="27DF177D" w14:textId="25D75362" w:rsidR="00876F7F" w:rsidRDefault="00000000" w:rsidP="00860C6F">
      <w:pPr>
        <w:spacing w:after="0" w:line="360" w:lineRule="auto"/>
        <w:jc w:val="center"/>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vertAlign w:val="superscript"/>
        </w:rPr>
        <w:t>2</w:t>
      </w:r>
      <w:r w:rsidR="00CF2B0E">
        <w:rPr>
          <w:rFonts w:ascii="Times New Roman" w:eastAsia="Times New Roman" w:hAnsi="Times New Roman" w:cs="Times New Roman"/>
          <w:sz w:val="18"/>
          <w:szCs w:val="18"/>
        </w:rPr>
        <w:t>University International Batam,</w:t>
      </w:r>
      <w:r>
        <w:rPr>
          <w:rFonts w:ascii="Times New Roman" w:eastAsia="Times New Roman" w:hAnsi="Times New Roman" w:cs="Times New Roman"/>
          <w:sz w:val="18"/>
          <w:szCs w:val="18"/>
        </w:rPr>
        <w:t xml:space="preserve"> </w:t>
      </w:r>
      <w:hyperlink r:id="rId10" w:history="1">
        <w:r w:rsidR="00CF2B0E" w:rsidRPr="00B805F5">
          <w:rPr>
            <w:rStyle w:val="Hyperlink"/>
            <w:rFonts w:ascii="Times New Roman" w:eastAsia="Times New Roman" w:hAnsi="Times New Roman" w:cs="Times New Roman"/>
            <w:sz w:val="18"/>
            <w:szCs w:val="18"/>
          </w:rPr>
          <w:t>Immanuel.zai@uib.edu</w:t>
        </w:r>
      </w:hyperlink>
      <w:r w:rsidR="00CF2B0E">
        <w:rPr>
          <w:rFonts w:ascii="Times New Roman" w:eastAsia="Times New Roman" w:hAnsi="Times New Roman" w:cs="Times New Roman"/>
          <w:sz w:val="18"/>
          <w:szCs w:val="18"/>
        </w:rPr>
        <w:t xml:space="preserve">, Batam City, and </w:t>
      </w:r>
      <w:r w:rsidR="00860C6F">
        <w:rPr>
          <w:rFonts w:ascii="Times New Roman" w:eastAsia="Times New Roman" w:hAnsi="Times New Roman" w:cs="Times New Roman"/>
          <w:sz w:val="18"/>
          <w:szCs w:val="18"/>
        </w:rPr>
        <w:t>Indonesia</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perscript"/>
        </w:rPr>
        <w:t xml:space="preserve"> </w:t>
      </w:r>
      <w:bookmarkStart w:id="3" w:name="bookmark=id.3znysh7" w:colFirst="0" w:colLast="0"/>
      <w:bookmarkEnd w:id="3"/>
    </w:p>
    <w:p w14:paraId="6DE26924" w14:textId="77777777" w:rsidR="00860C6F" w:rsidRPr="00860C6F" w:rsidRDefault="00860C6F" w:rsidP="00860C6F">
      <w:pPr>
        <w:spacing w:after="0" w:line="360" w:lineRule="auto"/>
        <w:jc w:val="center"/>
        <w:rPr>
          <w:rFonts w:ascii="Times New Roman" w:eastAsia="Times New Roman" w:hAnsi="Times New Roman" w:cs="Times New Roman"/>
          <w:sz w:val="18"/>
          <w:szCs w:val="18"/>
          <w:vertAlign w:val="superscript"/>
        </w:rPr>
      </w:pPr>
    </w:p>
    <w:p w14:paraId="3494E4F0" w14:textId="4C6BB253" w:rsidR="00876F7F" w:rsidRDefault="00000000">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Abstract</w:t>
      </w:r>
      <w:r>
        <w:rPr>
          <w:rFonts w:ascii="Times New Roman" w:eastAsia="Times New Roman" w:hAnsi="Times New Roman" w:cs="Times New Roman"/>
          <w:sz w:val="18"/>
          <w:szCs w:val="18"/>
        </w:rPr>
        <w:t xml:space="preserve">. </w:t>
      </w:r>
      <w:bookmarkStart w:id="4" w:name="bookmark=id.2et92p0" w:colFirst="0" w:colLast="0"/>
      <w:bookmarkEnd w:id="4"/>
      <w:r w:rsidR="008849F0">
        <w:rPr>
          <w:rFonts w:ascii="Times New Roman" w:eastAsia="Times New Roman" w:hAnsi="Times New Roman" w:cs="Times New Roman"/>
          <w:sz w:val="18"/>
          <w:szCs w:val="18"/>
        </w:rPr>
        <w:t>AT Studio is a nearby craft studio that specializes in innovative handcrafted goods. This studio has steadily expanded over the years and is widely known for its dedication to high</w:t>
      </w:r>
      <w:r w:rsidR="00F4244D">
        <w:rPr>
          <w:rFonts w:ascii="Times New Roman" w:eastAsia="Times New Roman" w:hAnsi="Times New Roman" w:cs="Times New Roman"/>
          <w:sz w:val="18"/>
          <w:szCs w:val="18"/>
        </w:rPr>
        <w:t xml:space="preserve">-quality craftsmanship. This project focuses on improving operational efficiency at </w:t>
      </w:r>
      <w:proofErr w:type="spellStart"/>
      <w:r w:rsidR="00F4244D">
        <w:rPr>
          <w:rFonts w:ascii="Times New Roman" w:eastAsia="Times New Roman" w:hAnsi="Times New Roman" w:cs="Times New Roman"/>
          <w:sz w:val="18"/>
          <w:szCs w:val="18"/>
        </w:rPr>
        <w:t>AT</w:t>
      </w:r>
      <w:proofErr w:type="spellEnd"/>
      <w:r w:rsidR="00F4244D">
        <w:rPr>
          <w:rFonts w:ascii="Times New Roman" w:eastAsia="Times New Roman" w:hAnsi="Times New Roman" w:cs="Times New Roman"/>
          <w:sz w:val="18"/>
          <w:szCs w:val="18"/>
        </w:rPr>
        <w:t xml:space="preserve"> Studio through the implementation supply chain strategy using Majoo system. The process begins with manually recording stock data on a spreadsheet, followed by transferring this information into the Majoo system. </w:t>
      </w:r>
      <w:r w:rsidR="00F4244D" w:rsidRPr="00F4244D">
        <w:rPr>
          <w:rFonts w:ascii="Times New Roman" w:eastAsia="Times New Roman" w:hAnsi="Times New Roman" w:cs="Times New Roman"/>
          <w:sz w:val="18"/>
          <w:szCs w:val="18"/>
        </w:rPr>
        <w:t>All implementation activities with AT Studio partners show positive results, after the implementation of detailed product stock recording and the accuracy of stock data recording also show positive results.</w:t>
      </w:r>
    </w:p>
    <w:p w14:paraId="4F1F97F3" w14:textId="77777777" w:rsidR="00876F7F" w:rsidRDefault="00876F7F">
      <w:pPr>
        <w:spacing w:after="0" w:line="276" w:lineRule="auto"/>
        <w:ind w:left="709" w:right="707"/>
        <w:jc w:val="both"/>
        <w:rPr>
          <w:rFonts w:ascii="Times New Roman" w:eastAsia="Times New Roman" w:hAnsi="Times New Roman" w:cs="Times New Roman"/>
        </w:rPr>
      </w:pPr>
    </w:p>
    <w:p w14:paraId="0A1535C9" w14:textId="3C245A6F" w:rsidR="00876F7F" w:rsidRDefault="00000000">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Keywords</w:t>
      </w:r>
      <w:r>
        <w:rPr>
          <w:rFonts w:ascii="Times New Roman" w:eastAsia="Times New Roman" w:hAnsi="Times New Roman" w:cs="Times New Roman"/>
          <w:sz w:val="18"/>
          <w:szCs w:val="18"/>
        </w:rPr>
        <w:t xml:space="preserve">:  </w:t>
      </w:r>
      <w:bookmarkStart w:id="5" w:name="bookmark=id.tyjcwt" w:colFirst="0" w:colLast="0"/>
      <w:bookmarkEnd w:id="5"/>
      <w:r w:rsidR="00DE5C80">
        <w:rPr>
          <w:rFonts w:ascii="Times New Roman" w:eastAsia="Times New Roman" w:hAnsi="Times New Roman" w:cs="Times New Roman"/>
          <w:sz w:val="18"/>
          <w:szCs w:val="18"/>
        </w:rPr>
        <w:t xml:space="preserve">Supply </w:t>
      </w:r>
      <w:r w:rsidR="00CF2B0E">
        <w:rPr>
          <w:rFonts w:ascii="Times New Roman" w:eastAsia="Times New Roman" w:hAnsi="Times New Roman" w:cs="Times New Roman"/>
          <w:sz w:val="18"/>
          <w:szCs w:val="18"/>
        </w:rPr>
        <w:t>C</w:t>
      </w:r>
      <w:r w:rsidR="00DE5C80">
        <w:rPr>
          <w:rFonts w:ascii="Times New Roman" w:eastAsia="Times New Roman" w:hAnsi="Times New Roman" w:cs="Times New Roman"/>
          <w:sz w:val="18"/>
          <w:szCs w:val="18"/>
        </w:rPr>
        <w:t xml:space="preserve">hain </w:t>
      </w:r>
      <w:r w:rsidR="00CF2B0E">
        <w:rPr>
          <w:rFonts w:ascii="Times New Roman" w:eastAsia="Times New Roman" w:hAnsi="Times New Roman" w:cs="Times New Roman"/>
          <w:sz w:val="18"/>
          <w:szCs w:val="18"/>
        </w:rPr>
        <w:t>M</w:t>
      </w:r>
      <w:r w:rsidR="00DE5C80">
        <w:rPr>
          <w:rFonts w:ascii="Times New Roman" w:eastAsia="Times New Roman" w:hAnsi="Times New Roman" w:cs="Times New Roman"/>
          <w:sz w:val="18"/>
          <w:szCs w:val="18"/>
        </w:rPr>
        <w:t>anagement</w:t>
      </w:r>
      <w:r w:rsidR="00CF2B0E">
        <w:rPr>
          <w:rFonts w:ascii="Times New Roman" w:eastAsia="Times New Roman" w:hAnsi="Times New Roman" w:cs="Times New Roman"/>
          <w:sz w:val="18"/>
          <w:szCs w:val="18"/>
        </w:rPr>
        <w:t>;</w:t>
      </w:r>
      <w:r w:rsidR="00DE5C80">
        <w:rPr>
          <w:rFonts w:ascii="Times New Roman" w:eastAsia="Times New Roman" w:hAnsi="Times New Roman" w:cs="Times New Roman"/>
          <w:sz w:val="18"/>
          <w:szCs w:val="18"/>
        </w:rPr>
        <w:t xml:space="preserve"> </w:t>
      </w:r>
      <w:r w:rsidR="00CF2B0E">
        <w:rPr>
          <w:rFonts w:ascii="Times New Roman" w:eastAsia="Times New Roman" w:hAnsi="Times New Roman" w:cs="Times New Roman"/>
          <w:sz w:val="18"/>
          <w:szCs w:val="18"/>
        </w:rPr>
        <w:t>I</w:t>
      </w:r>
      <w:r w:rsidR="00DE5C80">
        <w:rPr>
          <w:rFonts w:ascii="Times New Roman" w:eastAsia="Times New Roman" w:hAnsi="Times New Roman" w:cs="Times New Roman"/>
          <w:sz w:val="18"/>
          <w:szCs w:val="18"/>
        </w:rPr>
        <w:t xml:space="preserve">nventory </w:t>
      </w:r>
      <w:r w:rsidR="00CF2B0E">
        <w:rPr>
          <w:rFonts w:ascii="Times New Roman" w:eastAsia="Times New Roman" w:hAnsi="Times New Roman" w:cs="Times New Roman"/>
          <w:sz w:val="18"/>
          <w:szCs w:val="18"/>
        </w:rPr>
        <w:t>T</w:t>
      </w:r>
      <w:r w:rsidR="00DE5C80">
        <w:rPr>
          <w:rFonts w:ascii="Times New Roman" w:eastAsia="Times New Roman" w:hAnsi="Times New Roman" w:cs="Times New Roman"/>
          <w:sz w:val="18"/>
          <w:szCs w:val="18"/>
        </w:rPr>
        <w:t>racking</w:t>
      </w:r>
      <w:r w:rsidR="00CF2B0E">
        <w:rPr>
          <w:rFonts w:ascii="Times New Roman" w:eastAsia="Times New Roman" w:hAnsi="Times New Roman" w:cs="Times New Roman"/>
          <w:sz w:val="18"/>
          <w:szCs w:val="18"/>
        </w:rPr>
        <w:t>;</w:t>
      </w:r>
      <w:r w:rsidR="00DE5C80">
        <w:rPr>
          <w:rFonts w:ascii="Times New Roman" w:eastAsia="Times New Roman" w:hAnsi="Times New Roman" w:cs="Times New Roman"/>
          <w:sz w:val="18"/>
          <w:szCs w:val="18"/>
        </w:rPr>
        <w:t xml:space="preserve"> Majoo</w:t>
      </w:r>
      <w:r w:rsidR="00CF2B0E">
        <w:rPr>
          <w:rFonts w:ascii="Times New Roman" w:eastAsia="Times New Roman" w:hAnsi="Times New Roman" w:cs="Times New Roman"/>
          <w:sz w:val="18"/>
          <w:szCs w:val="18"/>
        </w:rPr>
        <w:t xml:space="preserve"> Application; AT Studio; DIY </w:t>
      </w:r>
      <w:r w:rsidR="00F4244D">
        <w:rPr>
          <w:rFonts w:ascii="Times New Roman" w:eastAsia="Times New Roman" w:hAnsi="Times New Roman" w:cs="Times New Roman"/>
          <w:sz w:val="18"/>
          <w:szCs w:val="18"/>
        </w:rPr>
        <w:t>k</w:t>
      </w:r>
      <w:r w:rsidR="00CF2B0E">
        <w:rPr>
          <w:rFonts w:ascii="Times New Roman" w:eastAsia="Times New Roman" w:hAnsi="Times New Roman" w:cs="Times New Roman"/>
          <w:sz w:val="18"/>
          <w:szCs w:val="18"/>
        </w:rPr>
        <w:t>it; Batam City</w:t>
      </w:r>
    </w:p>
    <w:p w14:paraId="6ABD1C7C" w14:textId="77777777" w:rsidR="00876F7F" w:rsidRDefault="00876F7F">
      <w:pPr>
        <w:spacing w:after="0" w:line="480" w:lineRule="auto"/>
        <w:jc w:val="both"/>
        <w:rPr>
          <w:rFonts w:ascii="Times New Roman" w:eastAsia="Times New Roman" w:hAnsi="Times New Roman" w:cs="Times New Roman"/>
        </w:rPr>
      </w:pPr>
    </w:p>
    <w:p w14:paraId="73FAB149" w14:textId="77777777" w:rsidR="00876F7F" w:rsidRDefault="00876F7F">
      <w:pPr>
        <w:spacing w:after="0" w:line="480" w:lineRule="auto"/>
        <w:jc w:val="both"/>
        <w:rPr>
          <w:rFonts w:ascii="Times New Roman" w:eastAsia="Times New Roman" w:hAnsi="Times New Roman" w:cs="Times New Roman"/>
        </w:rPr>
      </w:pPr>
    </w:p>
    <w:p w14:paraId="73704177" w14:textId="77777777" w:rsidR="00876F7F" w:rsidRDefault="00876F7F">
      <w:pPr>
        <w:spacing w:after="0" w:line="480" w:lineRule="auto"/>
        <w:jc w:val="both"/>
        <w:rPr>
          <w:rFonts w:ascii="Times New Roman" w:eastAsia="Times New Roman" w:hAnsi="Times New Roman" w:cs="Times New Roman"/>
          <w:b/>
          <w:sz w:val="20"/>
          <w:szCs w:val="20"/>
        </w:rPr>
        <w:sectPr w:rsidR="00876F7F">
          <w:headerReference w:type="default" r:id="rId11"/>
          <w:footerReference w:type="default" r:id="rId12"/>
          <w:pgSz w:w="11906" w:h="16838"/>
          <w:pgMar w:top="1701" w:right="1416" w:bottom="1701" w:left="1701" w:header="709" w:footer="850" w:gutter="0"/>
          <w:pgNumType w:start="1"/>
          <w:cols w:space="720"/>
        </w:sectPr>
      </w:pPr>
    </w:p>
    <w:p w14:paraId="348C6D7D" w14:textId="77777777" w:rsidR="00876F7F"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14:paraId="0A51269C" w14:textId="08F48108" w:rsidR="00876F7F" w:rsidRDefault="00860C6F">
      <w:pPr>
        <w:spacing w:after="0" w:line="276"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AT Studio is a nearby craft studio that specializes in </w:t>
      </w:r>
      <w:r w:rsidR="00D360B0">
        <w:rPr>
          <w:rFonts w:ascii="Times New Roman" w:eastAsia="Times New Roman" w:hAnsi="Times New Roman" w:cs="Times New Roman"/>
        </w:rPr>
        <w:t>innovative</w:t>
      </w:r>
      <w:r>
        <w:rPr>
          <w:rFonts w:ascii="Times New Roman" w:eastAsia="Times New Roman" w:hAnsi="Times New Roman" w:cs="Times New Roman"/>
        </w:rPr>
        <w:t xml:space="preserve"> handcrafted goods</w:t>
      </w:r>
      <w:r w:rsidR="00D360B0">
        <w:rPr>
          <w:rFonts w:ascii="Times New Roman" w:eastAsia="Times New Roman" w:hAnsi="Times New Roman" w:cs="Times New Roman"/>
        </w:rPr>
        <w:t xml:space="preserve">. This studio has steadily expanded over the years and is widely known for its dedication to high-quality craftsmanship, especially in the areas of crocheting, batik painting, resin, and other creative arts. Additionally, AT Studio is well-known for its highly customized and individualized designs that appeal to both domestic and foreign consumers. AT Studio is open Tuesday through Sunday from 11:00 AM to 9:00 PM WIB and AT Studio is located in Ruko Mitra 2 Block B2-13, Batam Centre, Batam City. AT Studio is ideally situated close to foreign markets like Singapore and Malaysia. A lot of visitors frequently visit AT Studio to engage in handicrafts and recreation. In addition to providing personalized handicrafts, AT Studio’s operational activities include offering DIY </w:t>
      </w:r>
      <w:r w:rsidR="00B86E5C">
        <w:rPr>
          <w:rFonts w:ascii="Times New Roman" w:eastAsia="Times New Roman" w:hAnsi="Times New Roman" w:cs="Times New Roman"/>
        </w:rPr>
        <w:t>kits</w:t>
      </w:r>
      <w:r w:rsidR="00D360B0">
        <w:rPr>
          <w:rFonts w:ascii="Times New Roman" w:eastAsia="Times New Roman" w:hAnsi="Times New Roman" w:cs="Times New Roman"/>
        </w:rPr>
        <w:t xml:space="preserve">, which are collections of handicraft products that clients can make anywhere. The required equipment and supplies, along with detailed instructions for finishing handicrafts like crocheting, embroidery, and other hand arts, are included in every DIY </w:t>
      </w:r>
      <w:r w:rsidR="00F4244D">
        <w:rPr>
          <w:rFonts w:ascii="Times New Roman" w:eastAsia="Times New Roman" w:hAnsi="Times New Roman" w:cs="Times New Roman"/>
        </w:rPr>
        <w:t>k</w:t>
      </w:r>
      <w:r w:rsidR="00D360B0">
        <w:rPr>
          <w:rFonts w:ascii="Times New Roman" w:eastAsia="Times New Roman" w:hAnsi="Times New Roman" w:cs="Times New Roman"/>
        </w:rPr>
        <w:t>it that is offered. The goal of this DIY Kit idea is to allow users to express their creativity wherever they are while still following the growing popularity of handicrafts.</w:t>
      </w:r>
    </w:p>
    <w:p w14:paraId="205C7AD2" w14:textId="015FFA0E" w:rsidR="00CF2B0E" w:rsidRDefault="006027C7">
      <w:pPr>
        <w:spacing w:after="0" w:line="276" w:lineRule="auto"/>
        <w:ind w:firstLine="426"/>
        <w:jc w:val="both"/>
        <w:rPr>
          <w:rFonts w:ascii="Times New Roman" w:eastAsia="Times New Roman" w:hAnsi="Times New Roman" w:cs="Times New Roman"/>
        </w:rPr>
      </w:pPr>
      <w:r>
        <w:rPr>
          <w:rFonts w:ascii="Times New Roman" w:eastAsia="Times New Roman" w:hAnsi="Times New Roman" w:cs="Times New Roman"/>
        </w:rPr>
        <w:lastRenderedPageBreak/>
        <w:t>AT Studio is a craft studio that focuses on the production of handmade goods, with a significant need for inventory management. The production process relies on various materials, such as threads, yarns, and other crafting tools, which necessitates</w:t>
      </w:r>
      <w:r w:rsidR="00B86E5C">
        <w:rPr>
          <w:rFonts w:ascii="Times New Roman" w:eastAsia="Times New Roman" w:hAnsi="Times New Roman" w:cs="Times New Roman"/>
        </w:rPr>
        <w:t xml:space="preserve"> </w:t>
      </w:r>
      <w:r>
        <w:rPr>
          <w:rFonts w:ascii="Times New Roman" w:eastAsia="Times New Roman" w:hAnsi="Times New Roman" w:cs="Times New Roman"/>
        </w:rPr>
        <w:t>efficient and accurate inventory management</w:t>
      </w:r>
      <w:r w:rsidR="001518D5">
        <w:rPr>
          <w:rFonts w:ascii="Times New Roman" w:eastAsia="Times New Roman" w:hAnsi="Times New Roman" w:cs="Times New Roman"/>
        </w:rPr>
        <w:t xml:space="preserve"> </w:t>
      </w:r>
      <w:r w:rsidR="00D259AA">
        <w:rPr>
          <w:rFonts w:ascii="Times New Roman" w:eastAsia="Times New Roman" w:hAnsi="Times New Roman" w:cs="Times New Roman"/>
        </w:rPr>
        <w:fldChar w:fldCharType="begin" w:fldLock="1"/>
      </w:r>
      <w:r w:rsidR="00D259AA">
        <w:rPr>
          <w:rFonts w:ascii="Times New Roman" w:eastAsia="Times New Roman" w:hAnsi="Times New Roman" w:cs="Times New Roman"/>
        </w:rPr>
        <w:instrText>ADDIN CSL_CITATION {"citationItems":[{"id":"ITEM-1","itemData":{"DOI":"https://doi.org/10.33197/jitter.vol7.iss3.2021.655","abstract":"Perangkat lunak atau software merupakan suatu perintah program yang terdapat di dalam sebuah komputer dimana ketika dieksekusi oleh usernya akan memberikan sejumlah fungsi sekaligus menampilkan informasi yang diinginkan oleh usernya sesuai kebutuhan yang dibuat sebelumnya. PT. MPM Finance Bandung merupakan perusahaan swasta yang bergerak dalam bidang jasa peminjaman keuangan yang berlokasi di Jl. BKR No.26A, Cijagra, Kec. Lengkong, Kota Bandung, Jawa Barat 40265. Setiap instansi atau lembaga baik pemerintah maupun swasta pasti memiliki barang inventaris kantor seperti meja, kursi, komputer, laptop, mobil, motor, dan sebagainya. Barang inventaris adalah daftar yang memuat semua barang milik kantor yang dipakai untuk melaksanakan tugas instansi atau lembaga tersebut. Demikian pula halnya dengan PT. MPM Finance Bandung tidak terlepas dari persoalan inventaris yaitu pengolahan data inventaris masih dilakukan secara manual, yakni belum menggunakan database sebagai penyimpanan data, serta membutuhkan waktu yang lama dalam mengolah data karena data inventaris yang terdaftar tersebut bila dimasukkan ke komputer memakai Microsoft Excel tanpa menggunakan database. Pemanfaatan perangkat lunak dalam pembuatan sistem informasi untuk pengelolaan inventaris diperlukan agar dapat membantu pengumpulan dan pengolahan inventaris dan dapat memudahkan proses pelaporan dan penyimpanan data inventaris serta meminimalisir terjadinya kesalahan manusia. Metode yang digunakan dalam pengembangan sistem informasi ini adalah model Waterfall. Output yang dihasilkan yaitu aplikasi yang membantu melakukan konfigurasi, pendataan, penjumlahan, status aset serta pembuatan laporan informasi aset perusahaan dan letak aset tersebut.","author":[{"dropping-particle":"","family":"Pasaribu","given":"Johni S","non-dropping-particle":"","parse-names":false,"suffix":""}],"container-title":"Ilmiah Teknologi Infomasi Terapan","id":"ITEM-1","issue":"3","issued":{"date-parts":[["2021"]]},"page":"229-241","title":"Perancangan Sistem Informasi Berbasis Web Pengelolaan Inventaris Aset Kantor di PT. Mpm Finance Bandung","type":"article-journal","volume":"7"},"uris":["http://www.mendeley.com/documents/?uuid=212a2ed7-54ff-45ad-9ea3-6b5c7e106b58"]}],"mendeley":{"formattedCitation":"(Pasaribu, 2021)","plainTextFormattedCitation":"(Pasaribu, 2021)","previouslyFormattedCitation":"(Pasaribu, 2021)"},"properties":{"noteIndex":0},"schema":"https://github.com/citation-style-language/schema/raw/master/csl-citation.json"}</w:instrText>
      </w:r>
      <w:r w:rsidR="00D259AA">
        <w:rPr>
          <w:rFonts w:ascii="Times New Roman" w:eastAsia="Times New Roman" w:hAnsi="Times New Roman" w:cs="Times New Roman"/>
        </w:rPr>
        <w:fldChar w:fldCharType="separate"/>
      </w:r>
      <w:r w:rsidR="00D259AA" w:rsidRPr="00D259AA">
        <w:rPr>
          <w:rFonts w:ascii="Times New Roman" w:eastAsia="Times New Roman" w:hAnsi="Times New Roman" w:cs="Times New Roman"/>
          <w:noProof/>
        </w:rPr>
        <w:t>(Pasaribu, 2021)</w:t>
      </w:r>
      <w:r w:rsidR="00D259AA">
        <w:rPr>
          <w:rFonts w:ascii="Times New Roman" w:eastAsia="Times New Roman" w:hAnsi="Times New Roman" w:cs="Times New Roman"/>
        </w:rPr>
        <w:fldChar w:fldCharType="end"/>
      </w:r>
      <w:r>
        <w:rPr>
          <w:rFonts w:ascii="Times New Roman" w:eastAsia="Times New Roman" w:hAnsi="Times New Roman" w:cs="Times New Roman"/>
        </w:rPr>
        <w:t xml:space="preserve">. One of the primary issues that arises from the absence of inventory recording is the inaccuracy of inventory recording that is not connected to the purchasing procedure, manufacturing material usage, and final product sales </w:t>
      </w:r>
      <w:r w:rsidR="00D259AA">
        <w:rPr>
          <w:rFonts w:ascii="Times New Roman" w:eastAsia="Times New Roman" w:hAnsi="Times New Roman" w:cs="Times New Roman"/>
        </w:rPr>
        <w:fldChar w:fldCharType="begin" w:fldLock="1"/>
      </w:r>
      <w:r w:rsidR="00D259AA">
        <w:rPr>
          <w:rFonts w:ascii="Times New Roman" w:eastAsia="Times New Roman" w:hAnsi="Times New Roman" w:cs="Times New Roman"/>
        </w:rPr>
        <w:instrText>ADDIN CSL_CITATION {"citationItems":[{"id":"ITEM-1","itemData":{"DOI":"https://doi.org/10.3390/su13052460","abstract":"Spare parts are held as inventory to support product maintenance in order to reduce downtime and extend the lifetime of products. Recently, spare parts inventory management has been attracting more attention due to the “right-to-repair” movement which requires that manufacturers provide sufficient spare parts throughout the life-cyle of their products to reduce waste so as to achieve sustainability. In this review, 148 papers regarding spare parts inventory management published from 2010 to 2020 are examined. The studies are classified based on two groups of perspectives. The first group includes the characteristics of spare parts, products, inventory systems, and supply chains, while the second group focuses on the characteristics of research methodologies and topics in the reviewed studies. The novelty of this literature review is three-fold. Firstly, we focus on analyzing the supply chain structure of different inventory networks for managing spare parts. Secondly, we classify the current literature based on analytics techniques, i.e., descriptive analytics, predictive analytics, and prescriptive analytics. Finally, the research gaps in this field are discussed from the perspective of reverse logistics, consumer durable goods, inventory network structure and policy, spare parts demand pattern modeling, and big data analytics.","author":[{"dropping-particle":"","family":"Zhang","given":"Shuai","non-dropping-particle":"","parse-names":false,"suffix":""},{"dropping-particle":"","family":"Huang","given":"Kai","non-dropping-particle":"","parse-names":false,"suffix":""},{"dropping-particle":"","family":"Yuan","given":"Yufei","non-dropping-particle":"","parse-names":false,"suffix":""}],"container-title":"Sustainability","id":"ITEM-1","issue":"5","issued":{"date-parts":[["2021"]]},"page":"1-23","title":"Spare parts inventory management: A literature review","type":"article-journal","volume":"13"},"uris":["http://www.mendeley.com/documents/?uuid=aa762c73-d992-40cd-84c4-74f18d5133b7"]}],"mendeley":{"formattedCitation":"(Zhang et al., 2021)","plainTextFormattedCitation":"(Zhang et al., 2021)","previouslyFormattedCitation":"(Zhang et al., 2021)"},"properties":{"noteIndex":0},"schema":"https://github.com/citation-style-language/schema/raw/master/csl-citation.json"}</w:instrText>
      </w:r>
      <w:r w:rsidR="00D259AA">
        <w:rPr>
          <w:rFonts w:ascii="Times New Roman" w:eastAsia="Times New Roman" w:hAnsi="Times New Roman" w:cs="Times New Roman"/>
        </w:rPr>
        <w:fldChar w:fldCharType="separate"/>
      </w:r>
      <w:r w:rsidR="00D259AA" w:rsidRPr="00D259AA">
        <w:rPr>
          <w:rFonts w:ascii="Times New Roman" w:eastAsia="Times New Roman" w:hAnsi="Times New Roman" w:cs="Times New Roman"/>
          <w:noProof/>
        </w:rPr>
        <w:t>(Zhang et al., 2021)</w:t>
      </w:r>
      <w:r w:rsidR="00D259AA">
        <w:rPr>
          <w:rFonts w:ascii="Times New Roman" w:eastAsia="Times New Roman" w:hAnsi="Times New Roman" w:cs="Times New Roman"/>
        </w:rPr>
        <w:fldChar w:fldCharType="end"/>
      </w:r>
      <w:r>
        <w:rPr>
          <w:rFonts w:ascii="Times New Roman" w:eastAsia="Times New Roman" w:hAnsi="Times New Roman" w:cs="Times New Roman"/>
        </w:rPr>
        <w:t xml:space="preserve">. Furthermore, using a manual or traditional approach to inventory tracking raises the possibility of human error or mistakes being made when documenting the input and outflow of items. Because the required raw materials are not </w:t>
      </w:r>
      <w:r w:rsidR="00B86E5C">
        <w:rPr>
          <w:rFonts w:ascii="Times New Roman" w:eastAsia="Times New Roman" w:hAnsi="Times New Roman" w:cs="Times New Roman"/>
        </w:rPr>
        <w:t>readily</w:t>
      </w:r>
      <w:r>
        <w:rPr>
          <w:rFonts w:ascii="Times New Roman" w:eastAsia="Times New Roman" w:hAnsi="Times New Roman" w:cs="Times New Roman"/>
        </w:rPr>
        <w:t xml:space="preserve"> available, this might slow down the production</w:t>
      </w:r>
      <w:r w:rsidR="00B86E5C">
        <w:rPr>
          <w:rFonts w:ascii="Times New Roman" w:eastAsia="Times New Roman" w:hAnsi="Times New Roman" w:cs="Times New Roman"/>
        </w:rPr>
        <w:t xml:space="preserve"> process and result in lengthy production delays </w:t>
      </w:r>
      <w:r w:rsidR="00D259AA">
        <w:rPr>
          <w:rFonts w:ascii="Times New Roman" w:eastAsia="Times New Roman" w:hAnsi="Times New Roman" w:cs="Times New Roman"/>
        </w:rPr>
        <w:fldChar w:fldCharType="begin" w:fldLock="1"/>
      </w:r>
      <w:r w:rsidR="00D259AA">
        <w:rPr>
          <w:rFonts w:ascii="Times New Roman" w:eastAsia="Times New Roman" w:hAnsi="Times New Roman" w:cs="Times New Roman"/>
        </w:rPr>
        <w:instrText>ADDIN CSL_CITATION {"citationItems":[{"id":"ITEM-1","itemData":{"DOI":"https://doi.org/10.1016/j.arcontrol.2020.04.007","abstract":"The way humans work in production and logistics systems is changing. The evolution of technologies, Industry 4.0 applications, and societal changes, such as ageing workforces, are transforming operations processes. This transformation is still a “black-box” for many companies, and there are calls for new management approaches that can help to successfully overcome the future challenges in production and logistics. While Industry 4.0 emerges, companies have started to use advanced control tools enabled by real-time monitoring systems that allow the development of more accurate planning models that enable proactive managerial decision-making. Although we observe an increasing trend in automating human work in almost every industry, human workers are still playing a central role in many production and logistics systems. Many of these planning models developed for managerial decision support, however, do not consider human factors and their impact on system or employee performance, leading to inaccurate planning results and decisions, underperforming systems, and increased health hazards for employees. This paper summarizes the vision, challenges and opportunities in this research field, based on the experience of the authors, members of the Working Group 7 (WG7) “Human factors and ergonomics in industrial and logistic system design and management” of the IFAC Technical Committee (TC) 5.2 “Manufacturing Modelling for Management and Control\". We also discuss the development of this research stream in light of the contributions presented in invited sessions at related IFAC conferences over the last five years. The TC 5.2 framework is adapted to include a human-centered perspective. Based on this discussion, a research agenda is developed that highlights the potential benefits and future requirements for academia and society in this emerging research field. Promising directions for future research on human factors in production and logistics systems include the consideration of diversity of human workers and an in-depth integration of Industry 4.0 technologies in operations processes to support the development of smart, sustainable, human-centered systems.","author":[{"dropping-particle":"","family":"Sgarbossa","given":"Fabio","non-dropping-particle":"","parse-names":false,"suffix":""},{"dropping-particle":"","family":"Grosse","given":"Eric H.","non-dropping-particle":"","parse-names":false,"suffix":""},{"dropping-particle":"","family":"Neumann","given":"W. Patrick","non-dropping-particle":"","parse-names":false,"suffix":""},{"dropping-particle":"","family":"Battini","given":"Daria","non-dropping-particle":"","parse-names":false,"suffix":""},{"dropping-particle":"","family":"Glock","given":"Christoph H.","non-dropping-particle":"","parse-names":false,"suffix":""}],"container-title":"Annual Reviews in Control","id":"ITEM-1","issued":{"date-parts":[["2020"]]},"page":"295-305","publisher":"Elsevier Ltd","title":"Human factors in production and logistics systems of the future","type":"article-journal","volume":"49"},"uris":["http://www.mendeley.com/documents/?uuid=2b2551d8-fd88-491b-b5ad-6ed055a1f705"]}],"mendeley":{"formattedCitation":"(Sgarbossa et al., 2020)","plainTextFormattedCitation":"(Sgarbossa et al., 2020)","previouslyFormattedCitation":"(Sgarbossa et al., 2020)"},"properties":{"noteIndex":0},"schema":"https://github.com/citation-style-language/schema/raw/master/csl-citation.json"}</w:instrText>
      </w:r>
      <w:r w:rsidR="00D259AA">
        <w:rPr>
          <w:rFonts w:ascii="Times New Roman" w:eastAsia="Times New Roman" w:hAnsi="Times New Roman" w:cs="Times New Roman"/>
        </w:rPr>
        <w:fldChar w:fldCharType="separate"/>
      </w:r>
      <w:r w:rsidR="00D259AA" w:rsidRPr="00D259AA">
        <w:rPr>
          <w:rFonts w:ascii="Times New Roman" w:eastAsia="Times New Roman" w:hAnsi="Times New Roman" w:cs="Times New Roman"/>
          <w:noProof/>
        </w:rPr>
        <w:t>(Sgarbossa et al., 2020)</w:t>
      </w:r>
      <w:r w:rsidR="00D259AA">
        <w:rPr>
          <w:rFonts w:ascii="Times New Roman" w:eastAsia="Times New Roman" w:hAnsi="Times New Roman" w:cs="Times New Roman"/>
        </w:rPr>
        <w:fldChar w:fldCharType="end"/>
      </w:r>
      <w:r w:rsidR="00D259AA">
        <w:rPr>
          <w:rFonts w:ascii="Times New Roman" w:eastAsia="Times New Roman" w:hAnsi="Times New Roman" w:cs="Times New Roman"/>
        </w:rPr>
        <w:t xml:space="preserve">. </w:t>
      </w:r>
      <w:r w:rsidR="00B86E5C">
        <w:rPr>
          <w:rFonts w:ascii="Times New Roman" w:eastAsia="Times New Roman" w:hAnsi="Times New Roman" w:cs="Times New Roman"/>
        </w:rPr>
        <w:t xml:space="preserve">It can also have an impact on the quality of customer orders </w:t>
      </w:r>
      <w:r w:rsidR="00D259AA">
        <w:rPr>
          <w:rFonts w:ascii="Times New Roman" w:eastAsia="Times New Roman" w:hAnsi="Times New Roman" w:cs="Times New Roman"/>
        </w:rPr>
        <w:fldChar w:fldCharType="begin" w:fldLock="1"/>
      </w:r>
      <w:r w:rsidR="00D259AA">
        <w:rPr>
          <w:rFonts w:ascii="Times New Roman" w:eastAsia="Times New Roman" w:hAnsi="Times New Roman" w:cs="Times New Roman"/>
        </w:rPr>
        <w:instrText>ADDIN CSL_CITATION {"citationItems":[{"id":"ITEM-1","itemData":{"DOI":"https://doi.org/10.33003/fjs-2022-0605-1064","abstract":"Nowadays, it has been noticed that the majority of businesses manually record and maintain their inventory data in spreadsheets with little to no technological innovation. This has many drawbacks in our contemporary society because it has been demonstrated that successfully monitoring inventories is difficult. This manual method of record keeping was labor-intensive, expensive, and error-prone, and it was unable to guarantee that the inventory remained current due to oversight and internal shrinkage. This study investigates the problems with manual inventory management and creates computerised inventory management software to solve those issues. By creating a computerised inventory management system to help storekeepers make decisions about their stocks, it suggests solutions to the current problems by keeping the records, tracking employee salaries, and updating sales and transactions. To be user-friendly, to accommodate all user requirements, and to adapt to future changes, the system was divided into various modules. The key ideas of the analysis and design methodology for the suggested system were outlined, and they were contrasted with those already in use. They also described how the system was designed and put into use using the MySQL database. The implemented methodology is illustrated with a case study. It is suggested that the computerised system developed in this study replace the manual system of stock recording and processing to make life easier for people, increase effectiveness, efficiency, and improve service delivery. Adopting this software will also reduce unnecessary stress, keep the account current, and simplify their work.","author":[{"dropping-particle":"","family":"Agboola","given":"Fausat Fadeke","non-dropping-particle":"","parse-names":false,"suffix":""},{"dropping-particle":"","family":"Malgwi","given":"Yusuf Musa","non-dropping-particle":"","parse-names":false,"suffix":""},{"dropping-particle":"","family":"Mahmud","given":"Mohammed Aliyu","non-dropping-particle":"","parse-names":false,"suffix":""},{"dropping-particle":"","family":"Oguntoye","given":"Jonathan Ponmile","non-dropping-particle":"","parse-names":false,"suffix":""}],"container-title":"Fudma : Journal of Sciences","id":"ITEM-1","issue":"5","issued":{"date-parts":[["2022"]]},"page":"57-65","title":"Development of a Web-Based Platform for Automating an Inventory Management of a Small and Medium Enterprise","type":"article-journal","volume":"6"},"uris":["http://www.mendeley.com/documents/?uuid=191f7e56-88d9-4cf3-9aa4-27f2e59565ce"]}],"mendeley":{"formattedCitation":"(Agboola et al., 2022)","plainTextFormattedCitation":"(Agboola et al., 2022)","previouslyFormattedCitation":"(Agboola et al., 2022)"},"properties":{"noteIndex":0},"schema":"https://github.com/citation-style-language/schema/raw/master/csl-citation.json"}</w:instrText>
      </w:r>
      <w:r w:rsidR="00D259AA">
        <w:rPr>
          <w:rFonts w:ascii="Times New Roman" w:eastAsia="Times New Roman" w:hAnsi="Times New Roman" w:cs="Times New Roman"/>
        </w:rPr>
        <w:fldChar w:fldCharType="separate"/>
      </w:r>
      <w:r w:rsidR="00D259AA" w:rsidRPr="00D259AA">
        <w:rPr>
          <w:rFonts w:ascii="Times New Roman" w:eastAsia="Times New Roman" w:hAnsi="Times New Roman" w:cs="Times New Roman"/>
          <w:noProof/>
        </w:rPr>
        <w:t>(Agboola et al., 2022)</w:t>
      </w:r>
      <w:r w:rsidR="00D259AA">
        <w:rPr>
          <w:rFonts w:ascii="Times New Roman" w:eastAsia="Times New Roman" w:hAnsi="Times New Roman" w:cs="Times New Roman"/>
        </w:rPr>
        <w:fldChar w:fldCharType="end"/>
      </w:r>
    </w:p>
    <w:p w14:paraId="443D2E2B" w14:textId="33FF4C33" w:rsidR="00876F7F" w:rsidRDefault="00B86E5C" w:rsidP="001518D5">
      <w:pPr>
        <w:spacing w:after="0" w:line="276"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As the activities of AT Studio become more complicated, AT Studio has started to see the value of having more integrated and structured system to track inventory </w:t>
      </w:r>
      <w:r w:rsidR="00D259AA">
        <w:rPr>
          <w:rFonts w:ascii="Times New Roman" w:eastAsia="Times New Roman" w:hAnsi="Times New Roman" w:cs="Times New Roman"/>
        </w:rPr>
        <w:fldChar w:fldCharType="begin" w:fldLock="1"/>
      </w:r>
      <w:r w:rsidR="00D259AA">
        <w:rPr>
          <w:rFonts w:ascii="Times New Roman" w:eastAsia="Times New Roman" w:hAnsi="Times New Roman" w:cs="Times New Roman"/>
        </w:rPr>
        <w:instrText>ADDIN CSL_CITATION {"citationItems":[{"id":"ITEM-1","itemData":{"author":[{"dropping-particle":"","family":"Putra","given":"Arledi","non-dropping-particle":"","parse-names":false,"suffix":""},{"dropping-particle":"","family":"Jasmine","given":"Isaura","non-dropping-particle":"","parse-names":false,"suffix":""},{"dropping-particle":"","family":"Yusuf","given":"Muhammad","non-dropping-particle":"","parse-names":false,"suffix":""}],"container-title":"Scientia Sacra: Jurnal Sains, Teknologi dan Masyarakat","id":"ITEM-1","issue":"2","issued":{"date-parts":[["2023"]]},"page":"81-94","title":"Pengembangan Inventori dan QR Code untuk Efisiensi Waktu Pemesanan Menu di Kedai Wanama","type":"article-journal","volume":"3"},"uris":["http://www.mendeley.com/documents/?uuid=c003ddd2-1d7f-4f26-90fc-6bd67e6005f6"]}],"mendeley":{"formattedCitation":"(A. Putra et al., 2023)","manualFormatting":"(Putra et al., 2023)","plainTextFormattedCitation":"(A. Putra et al., 2023)","previouslyFormattedCitation":"(A. Putra et al., 2023)"},"properties":{"noteIndex":0},"schema":"https://github.com/citation-style-language/schema/raw/master/csl-citation.json"}</w:instrText>
      </w:r>
      <w:r w:rsidR="00D259AA">
        <w:rPr>
          <w:rFonts w:ascii="Times New Roman" w:eastAsia="Times New Roman" w:hAnsi="Times New Roman" w:cs="Times New Roman"/>
        </w:rPr>
        <w:fldChar w:fldCharType="separate"/>
      </w:r>
      <w:r w:rsidR="00D259AA" w:rsidRPr="00D259AA">
        <w:rPr>
          <w:rFonts w:ascii="Times New Roman" w:eastAsia="Times New Roman" w:hAnsi="Times New Roman" w:cs="Times New Roman"/>
          <w:noProof/>
        </w:rPr>
        <w:t>(Putra et al., 2023)</w:t>
      </w:r>
      <w:r w:rsidR="00D259AA">
        <w:rPr>
          <w:rFonts w:ascii="Times New Roman" w:eastAsia="Times New Roman" w:hAnsi="Times New Roman" w:cs="Times New Roman"/>
        </w:rPr>
        <w:fldChar w:fldCharType="end"/>
      </w:r>
      <w:r w:rsidR="00D259AA">
        <w:rPr>
          <w:rFonts w:ascii="Times New Roman" w:eastAsia="Times New Roman" w:hAnsi="Times New Roman" w:cs="Times New Roman"/>
        </w:rPr>
        <w:t xml:space="preserve">. </w:t>
      </w:r>
      <w:r>
        <w:rPr>
          <w:rFonts w:ascii="Times New Roman" w:eastAsia="Times New Roman" w:hAnsi="Times New Roman" w:cs="Times New Roman"/>
        </w:rPr>
        <w:t xml:space="preserve">Thus, it is anticipated that the Majoo-based supply chain approach will aid in resolving the current problems </w:t>
      </w:r>
      <w:r w:rsidR="00D259AA">
        <w:rPr>
          <w:rFonts w:ascii="Times New Roman" w:eastAsia="Times New Roman" w:hAnsi="Times New Roman" w:cs="Times New Roman"/>
        </w:rPr>
        <w:fldChar w:fldCharType="begin" w:fldLock="1"/>
      </w:r>
      <w:r w:rsidR="00D259AA">
        <w:rPr>
          <w:rFonts w:ascii="Times New Roman" w:eastAsia="Times New Roman" w:hAnsi="Times New Roman" w:cs="Times New Roman"/>
        </w:rPr>
        <w:instrText>ADDIN CSL_CITATION {"citationItems":[{"id":"ITEM-1","itemData":{"DOI":"https://doi.org/10.33003/fjs-2022-0605-1064","abstract":"The variety of Point of Sale (POS) applications available on the market with different features, prices, and advantages means that business owners often face challenges in choosing the POS application that best suits their needs and budget. To choose a POS application, a business owner must know, one by one, the characteristics of the application to be chosen. This makes business owners experience difficulties, and it takes a long time to determine which application to choose. Although POS applications promise great benefits, selecting the right application can be a complicated and crucial task. So, this research was carried out with the aim of building a Decision Support System (DSS) for selecting Point of Sale (POS) applications using a combination of ARAS (Additive Ratio Assessment) and ROC (Rank Order Centroid) methods. The ROC approach in this research functions to determine weight values based on priority levels. Meanwhile, the ARAS method compares and ranks alternatives based on attribute utility performance to determine the best alternative. The SPK software was developed on a website basis, with features including managing criteria data, alternatives, alternative values, ARAS method calculations, and viewing alternative ranking results. From the case studies carried out, the highest to lowest utility values were obtained, namely: Majoo (A2) got a value of 0.8626, Moka POS (A2) got a value of 0.8412, Loyverse POS (A1) got a value of 0.8078, Smart Kasir (A5) got a value of 0.7546, and Olsera POS (A3) obtained a value of 0.7136. The output produced by the system obtains the same value as the manual calculation, meaning that the implementation of the ARAS method in the system is declared valid. In terms of testing, usability testing produces an average score of 87.5%. This shows that this system is suitable for use because it has functionality that is considered to be in accordance with user requirements. Keyword: additive ratio assessment, decision support system, point of sale applications, rank order centroid, usability testing.","author":[{"dropping-particle":"","family":"Harjanti","given":"Trinugi Wira","non-dropping-particle":"","parse-names":false,"suffix":""}],"container-title":"Teknoinfo","id":"ITEM-1","issue":"1","issued":{"date-parts":[["2024"]]},"page":"160-172","title":"Decision Support System for Selecting Point of Sale Applications Using Aras and Roc Approaches","type":"article-journal","volume":"18"},"uris":["http://www.mendeley.com/documents/?uuid=cb91fb18-2b82-4e93-91ad-f1ffba09ae06"]}],"mendeley":{"formattedCitation":"(Harjanti, 2024)","plainTextFormattedCitation":"(Harjanti, 2024)"},"properties":{"noteIndex":0},"schema":"https://github.com/citation-style-language/schema/raw/master/csl-citation.json"}</w:instrText>
      </w:r>
      <w:r w:rsidR="00D259AA">
        <w:rPr>
          <w:rFonts w:ascii="Times New Roman" w:eastAsia="Times New Roman" w:hAnsi="Times New Roman" w:cs="Times New Roman"/>
        </w:rPr>
        <w:fldChar w:fldCharType="separate"/>
      </w:r>
      <w:r w:rsidR="00D259AA" w:rsidRPr="00D259AA">
        <w:rPr>
          <w:rFonts w:ascii="Times New Roman" w:eastAsia="Times New Roman" w:hAnsi="Times New Roman" w:cs="Times New Roman"/>
          <w:noProof/>
        </w:rPr>
        <w:t>(Harjanti, 2024)</w:t>
      </w:r>
      <w:r w:rsidR="00D259AA">
        <w:rPr>
          <w:rFonts w:ascii="Times New Roman" w:eastAsia="Times New Roman" w:hAnsi="Times New Roman" w:cs="Times New Roman"/>
        </w:rPr>
        <w:fldChar w:fldCharType="end"/>
      </w:r>
      <w:r>
        <w:rPr>
          <w:rFonts w:ascii="Times New Roman" w:eastAsia="Times New Roman" w:hAnsi="Times New Roman" w:cs="Times New Roman"/>
        </w:rPr>
        <w:t xml:space="preserve">. In the long run, it will be expected that the Majoo system would increase studio operations’ efficiency and offer real-time information </w:t>
      </w:r>
      <w:r w:rsidR="00D259AA">
        <w:rPr>
          <w:rFonts w:ascii="Times New Roman" w:eastAsia="Times New Roman" w:hAnsi="Times New Roman" w:cs="Times New Roman"/>
        </w:rPr>
        <w:fldChar w:fldCharType="begin" w:fldLock="1"/>
      </w:r>
      <w:r w:rsidR="00D259AA">
        <w:rPr>
          <w:rFonts w:ascii="Times New Roman" w:eastAsia="Times New Roman" w:hAnsi="Times New Roman" w:cs="Times New Roman"/>
        </w:rPr>
        <w:instrText>ADDIN CSL_CITATION {"citationItems":[{"id":"ITEM-1","itemData":{"DOI":"https://doi.org/10.12345/je.v8i4.103","author":[{"dropping-particle":"","family":"Putra","given":"Chitta Rihesvar Khrishna","non-dropping-particle":"","parse-names":false,"suffix":""},{"dropping-particle":"","family":"Rohman","given":"Muhammad Zainul","non-dropping-particle":"","parse-names":false,"suffix":""},{"dropping-particle":"","family":"Cahyono","given":"Bambang","non-dropping-particle":"","parse-names":false,"suffix":""}],"container-title":"Aplikasi Teknik dan Pengabdian Masyarakat","id":"ITEM-1","issue":"4","issued":{"date-parts":[["2024"]]},"page":"123-130","title":"Implementation of Web Inventory Tracking and Monitoring for PT Sucofindo Samarinda Branch","type":"article-journal","volume":"8"},"uris":["http://www.mendeley.com/documents/?uuid=c0a727c8-9e1a-444f-bf24-79ee0871ab3d"]}],"mendeley":{"formattedCitation":"(C. R. K. Putra et al., 2024)","manualFormatting":"(Putra et al., 2024)","plainTextFormattedCitation":"(C. R. K. Putra et al., 2024)","previouslyFormattedCitation":"(C. R. K. Putra et al., 2024)"},"properties":{"noteIndex":0},"schema":"https://github.com/citation-style-language/schema/raw/master/csl-citation.json"}</w:instrText>
      </w:r>
      <w:r w:rsidR="00D259AA">
        <w:rPr>
          <w:rFonts w:ascii="Times New Roman" w:eastAsia="Times New Roman" w:hAnsi="Times New Roman" w:cs="Times New Roman"/>
        </w:rPr>
        <w:fldChar w:fldCharType="separate"/>
      </w:r>
      <w:r w:rsidR="00D259AA" w:rsidRPr="00D259AA">
        <w:rPr>
          <w:rFonts w:ascii="Times New Roman" w:eastAsia="Times New Roman" w:hAnsi="Times New Roman" w:cs="Times New Roman"/>
          <w:noProof/>
        </w:rPr>
        <w:t>(Putra et al., 2024)</w:t>
      </w:r>
      <w:r w:rsidR="00D259AA">
        <w:rPr>
          <w:rFonts w:ascii="Times New Roman" w:eastAsia="Times New Roman" w:hAnsi="Times New Roman" w:cs="Times New Roman"/>
        </w:rPr>
        <w:fldChar w:fldCharType="end"/>
      </w:r>
      <w:r>
        <w:rPr>
          <w:rFonts w:ascii="Times New Roman" w:eastAsia="Times New Roman" w:hAnsi="Times New Roman" w:cs="Times New Roman"/>
        </w:rPr>
        <w:t xml:space="preserve">. </w:t>
      </w:r>
      <w:r w:rsidR="001518D5">
        <w:rPr>
          <w:rFonts w:ascii="Times New Roman" w:eastAsia="Times New Roman" w:hAnsi="Times New Roman" w:cs="Times New Roman"/>
        </w:rPr>
        <w:t xml:space="preserve">By using a digital system based on Majoo, the supply chain management strategy implementation project at </w:t>
      </w:r>
      <w:proofErr w:type="spellStart"/>
      <w:r w:rsidR="001518D5">
        <w:rPr>
          <w:rFonts w:ascii="Times New Roman" w:eastAsia="Times New Roman" w:hAnsi="Times New Roman" w:cs="Times New Roman"/>
        </w:rPr>
        <w:t>AT</w:t>
      </w:r>
      <w:proofErr w:type="spellEnd"/>
      <w:r w:rsidR="001518D5">
        <w:rPr>
          <w:rFonts w:ascii="Times New Roman" w:eastAsia="Times New Roman" w:hAnsi="Times New Roman" w:cs="Times New Roman"/>
        </w:rPr>
        <w:t xml:space="preserve"> Studio aims to increase inventory management transparency, user efficiency in recording product stock, and accuracy in recording products inflow and outflow. The Majoo app also assists in displaying different product-related data that partners require </w:t>
      </w:r>
      <w:r w:rsidR="00D259AA">
        <w:rPr>
          <w:rFonts w:ascii="Times New Roman" w:eastAsia="Times New Roman" w:hAnsi="Times New Roman" w:cs="Times New Roman"/>
        </w:rPr>
        <w:fldChar w:fldCharType="begin" w:fldLock="1"/>
      </w:r>
      <w:r w:rsidR="00D259AA">
        <w:rPr>
          <w:rFonts w:ascii="Times New Roman" w:eastAsia="Times New Roman" w:hAnsi="Times New Roman" w:cs="Times New Roman"/>
        </w:rPr>
        <w:instrText>ADDIN CSL_CITATION {"citationItems":[{"id":"ITEM-1","itemData":{"DOI":"https://doi.org/10.55980/ebasr.v3i1.116","abstract":"Micro businesses have revived, and many have sprung up after the COVID-19 pandemic, including the Coffee Shop micro business. In addition, technological developments in the increasingly rapid digital era have provided nuances and dynamics in research in micro-enterprise supply chains. This study aims to explore supply chain management behavior in micro-enterprises in the era of digital technology. This research contributes to enriching knowledge from research on micro-enterprise agility after the COVID-19 pandemic. This research strategy uses a qualitative approach that allows the author to conduct an in-depth analysis and sort the data into themes. Data was collected from a micro-scale coffee shop in Padang City, North East Coffee Shop. This paper found that (1) the best strategy is to collaborate with small roasteries that are more open to micro-scale coffee shops. (2) The coffee shop micro business has a level of technology adoption to support its operations. This research contributes to enriching knowledge from research on micro-enterprise agility after the COVID-19 pandemic.","author":[{"dropping-particle":"","family":"Siskawati","given":"Eka","non-dropping-particle":"","parse-names":false,"suffix":""},{"dropping-particle":"","family":"Syaputra","given":"Hafiz","non-dropping-particle":"","parse-names":false,"suffix":""},{"dropping-particle":"","family":"Zahara","given":"","non-dropping-particle":"","parse-names":false,"suffix":""}],"container-title":"Economics, Business, Accounting &amp; Society Review","id":"ITEM-1","issue":"1","issued":{"date-parts":[["2024"]]},"page":"11-19","title":"The Role of Collaboration and Digital Technology in Supply Chain Management in Micro Enterprises","type":"article-journal","volume":"3"},"uris":["http://www.mendeley.com/documents/?uuid=f0a2a8de-135d-4163-8392-15039db17162"]}],"mendeley":{"formattedCitation":"(Siskawati et al., 2024)","plainTextFormattedCitation":"(Siskawati et al., 2024)","previouslyFormattedCitation":"(Siskawati et al., 2024)"},"properties":{"noteIndex":0},"schema":"https://github.com/citation-style-language/schema/raw/master/csl-citation.json"}</w:instrText>
      </w:r>
      <w:r w:rsidR="00D259AA">
        <w:rPr>
          <w:rFonts w:ascii="Times New Roman" w:eastAsia="Times New Roman" w:hAnsi="Times New Roman" w:cs="Times New Roman"/>
        </w:rPr>
        <w:fldChar w:fldCharType="separate"/>
      </w:r>
      <w:r w:rsidR="00D259AA" w:rsidRPr="00D259AA">
        <w:rPr>
          <w:rFonts w:ascii="Times New Roman" w:eastAsia="Times New Roman" w:hAnsi="Times New Roman" w:cs="Times New Roman"/>
          <w:noProof/>
        </w:rPr>
        <w:t>(Siskawati et al., 2024)</w:t>
      </w:r>
      <w:r w:rsidR="00D259AA">
        <w:rPr>
          <w:rFonts w:ascii="Times New Roman" w:eastAsia="Times New Roman" w:hAnsi="Times New Roman" w:cs="Times New Roman"/>
        </w:rPr>
        <w:fldChar w:fldCharType="end"/>
      </w:r>
      <w:r w:rsidR="00D259AA">
        <w:rPr>
          <w:rFonts w:ascii="Times New Roman" w:eastAsia="Times New Roman" w:hAnsi="Times New Roman" w:cs="Times New Roman"/>
        </w:rPr>
        <w:t xml:space="preserve">. </w:t>
      </w:r>
      <w:r w:rsidR="001518D5">
        <w:rPr>
          <w:rFonts w:ascii="Times New Roman" w:eastAsia="Times New Roman" w:hAnsi="Times New Roman" w:cs="Times New Roman"/>
        </w:rPr>
        <w:t xml:space="preserve">The advantage for partners is that they can reduce production delays by managing inventory with a more structured and transparent flow </w:t>
      </w:r>
      <w:r w:rsidR="00D259AA">
        <w:rPr>
          <w:rFonts w:ascii="Times New Roman" w:eastAsia="Times New Roman" w:hAnsi="Times New Roman" w:cs="Times New Roman"/>
        </w:rPr>
        <w:fldChar w:fldCharType="begin" w:fldLock="1"/>
      </w:r>
      <w:r w:rsidR="00D259AA">
        <w:rPr>
          <w:rFonts w:ascii="Times New Roman" w:eastAsia="Times New Roman" w:hAnsi="Times New Roman" w:cs="Times New Roman"/>
        </w:rPr>
        <w:instrText>ADDIN CSL_CITATION {"citationItems":[{"id":"ITEM-1","itemData":{"DOI":"https://doi.org/10.572349/mufakat.v2i6.1234","abstract":"Penelitian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Sudiantini","given":"Dian","non-dropping-particle":"","parse-names":false,"suffix":""},{"dropping-particle":"","family":"Irvana","given":"Nana","non-dropping-particle":"","parse-names":false,"suffix":""},{"dropping-particle":"","family":"W","given":"M.Basofi Fitra","non-dropping-particle":"","parse-names":false,"suffix":""}],"container-title":"Ekonomi Akuntansi, Manajemen","id":"ITEM-1","issue":"6","issued":{"date-parts":[["2023"]]},"page":"54-66","title":"Peran supply chain management dalam sistem produksi dan operasi perusahaan","type":"article-journal","volume":"2"},"uris":["http://www.mendeley.com/documents/?uuid=f812cf2e-a022-42b6-9231-446e8a1e70d0"]}],"mendeley":{"formattedCitation":"(Sudiantini et al., 2023)","plainTextFormattedCitation":"(Sudiantini et al., 2023)","previouslyFormattedCitation":"(Sudiantini et al., 2023)"},"properties":{"noteIndex":0},"schema":"https://github.com/citation-style-language/schema/raw/master/csl-citation.json"}</w:instrText>
      </w:r>
      <w:r w:rsidR="00D259AA">
        <w:rPr>
          <w:rFonts w:ascii="Times New Roman" w:eastAsia="Times New Roman" w:hAnsi="Times New Roman" w:cs="Times New Roman"/>
        </w:rPr>
        <w:fldChar w:fldCharType="separate"/>
      </w:r>
      <w:r w:rsidR="00D259AA" w:rsidRPr="00D259AA">
        <w:rPr>
          <w:rFonts w:ascii="Times New Roman" w:eastAsia="Times New Roman" w:hAnsi="Times New Roman" w:cs="Times New Roman"/>
          <w:noProof/>
        </w:rPr>
        <w:t>(Sudiantini et al., 2023)</w:t>
      </w:r>
      <w:r w:rsidR="00D259AA">
        <w:rPr>
          <w:rFonts w:ascii="Times New Roman" w:eastAsia="Times New Roman" w:hAnsi="Times New Roman" w:cs="Times New Roman"/>
        </w:rPr>
        <w:fldChar w:fldCharType="end"/>
      </w:r>
      <w:r w:rsidR="00D259AA">
        <w:rPr>
          <w:rFonts w:ascii="Times New Roman" w:eastAsia="Times New Roman" w:hAnsi="Times New Roman" w:cs="Times New Roman"/>
        </w:rPr>
        <w:t>.</w:t>
      </w:r>
    </w:p>
    <w:p w14:paraId="67742BC2" w14:textId="77777777" w:rsidR="001518D5" w:rsidRPr="001518D5" w:rsidRDefault="001518D5" w:rsidP="001518D5">
      <w:pPr>
        <w:spacing w:after="0" w:line="276" w:lineRule="auto"/>
        <w:ind w:firstLine="426"/>
        <w:jc w:val="both"/>
        <w:rPr>
          <w:rFonts w:ascii="Times New Roman" w:eastAsia="Times New Roman" w:hAnsi="Times New Roman" w:cs="Times New Roman"/>
        </w:rPr>
      </w:pPr>
    </w:p>
    <w:p w14:paraId="7A21014F" w14:textId="77777777" w:rsidR="00876F7F"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231F20"/>
        </w:rPr>
      </w:pPr>
      <w:r>
        <w:rPr>
          <w:rFonts w:ascii="Times New Roman" w:eastAsia="Times New Roman" w:hAnsi="Times New Roman" w:cs="Times New Roman"/>
          <w:b/>
          <w:color w:val="231F20"/>
        </w:rPr>
        <w:t>Literature or conceptual review</w:t>
      </w:r>
    </w:p>
    <w:p w14:paraId="5F3C1DCC" w14:textId="59D83B39" w:rsidR="00876F7F" w:rsidRDefault="003F19DC">
      <w:pPr>
        <w:spacing w:after="0" w:line="276" w:lineRule="auto"/>
        <w:ind w:firstLine="426"/>
        <w:jc w:val="both"/>
        <w:rPr>
          <w:rFonts w:ascii="Times New Roman" w:eastAsia="Times New Roman" w:hAnsi="Times New Roman" w:cs="Times New Roman"/>
          <w:color w:val="231F20"/>
        </w:rPr>
      </w:pPr>
      <w:r>
        <w:rPr>
          <w:rFonts w:ascii="Times New Roman" w:eastAsia="Times New Roman" w:hAnsi="Times New Roman" w:cs="Times New Roman"/>
          <w:color w:val="231F20"/>
        </w:rPr>
        <w:t>The targets of this project include inventory data accuracy up to 95%, reduction of manual recording errors by up to 90%, real-time inventory monitoring, a 50% reduction in inventory recording processing time, smooth system implementation by staff, reduction of production delays due to stock shortages, and overall improvement in operational efficiency.</w:t>
      </w:r>
    </w:p>
    <w:p w14:paraId="12E924FF" w14:textId="252CEC6B" w:rsidR="003F19DC" w:rsidRDefault="003F19DC">
      <w:pPr>
        <w:spacing w:after="0" w:line="276" w:lineRule="auto"/>
        <w:ind w:firstLine="426"/>
        <w:jc w:val="both"/>
        <w:rPr>
          <w:rFonts w:ascii="Times New Roman" w:eastAsia="Times New Roman" w:hAnsi="Times New Roman" w:cs="Times New Roman"/>
          <w:color w:val="231F20"/>
        </w:rPr>
      </w:pPr>
      <w:r>
        <w:rPr>
          <w:rFonts w:ascii="Times New Roman" w:eastAsia="Times New Roman" w:hAnsi="Times New Roman" w:cs="Times New Roman"/>
          <w:color w:val="231F20"/>
        </w:rPr>
        <w:t>In this project, several key outputs have been produced that support the achievement of the project’s goals. The project outputs include:</w:t>
      </w:r>
    </w:p>
    <w:p w14:paraId="28FEE878" w14:textId="5BA36E94" w:rsidR="003F19DC" w:rsidRDefault="003F19DC" w:rsidP="003F19DC">
      <w:pPr>
        <w:pStyle w:val="ListParagraph"/>
        <w:numPr>
          <w:ilvl w:val="0"/>
          <w:numId w:val="4"/>
        </w:numPr>
        <w:spacing w:after="0" w:line="276"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An inventory management system that is connected to the Majoo app: with raw material and finished goods inventory data entered into the system, the Majoo </w:t>
      </w:r>
      <w:r w:rsidR="00EB46A2">
        <w:rPr>
          <w:rFonts w:ascii="Times New Roman" w:eastAsia="Times New Roman" w:hAnsi="Times New Roman" w:cs="Times New Roman"/>
          <w:color w:val="231F20"/>
        </w:rPr>
        <w:t>application setup</w:t>
      </w:r>
      <w:r>
        <w:rPr>
          <w:rFonts w:ascii="Times New Roman" w:eastAsia="Times New Roman" w:hAnsi="Times New Roman" w:cs="Times New Roman"/>
          <w:color w:val="231F20"/>
        </w:rPr>
        <w:t xml:space="preserve"> has been adjusted to meet AT Studio’s requirements.</w:t>
      </w:r>
    </w:p>
    <w:p w14:paraId="368D2003" w14:textId="394D177D" w:rsidR="003F19DC" w:rsidRDefault="003F19DC" w:rsidP="003F19DC">
      <w:pPr>
        <w:pStyle w:val="ListParagraph"/>
        <w:numPr>
          <w:ilvl w:val="0"/>
          <w:numId w:val="4"/>
        </w:numPr>
        <w:spacing w:after="0" w:line="276"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Updated inventory data: The Majoo system now contains stock data for raw materials, completed goods, and things in the production process that were previously kept in manual records.</w:t>
      </w:r>
    </w:p>
    <w:p w14:paraId="37494C40" w14:textId="1D856BA8" w:rsidR="003F19DC" w:rsidRDefault="003F19DC" w:rsidP="003F19DC">
      <w:pPr>
        <w:pStyle w:val="ListParagraph"/>
        <w:numPr>
          <w:ilvl w:val="0"/>
          <w:numId w:val="4"/>
        </w:numPr>
        <w:spacing w:after="0" w:line="276"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Regular inventory reports: </w:t>
      </w:r>
      <w:r w:rsidR="00EB46A2">
        <w:rPr>
          <w:rFonts w:ascii="Times New Roman" w:eastAsia="Times New Roman" w:hAnsi="Times New Roman" w:cs="Times New Roman"/>
          <w:color w:val="231F20"/>
        </w:rPr>
        <w:t>The Majoo system may automatically generate inventory reports that include minimum inventory levels, stock turnover records, and information on raw materials that require reorders.</w:t>
      </w:r>
    </w:p>
    <w:p w14:paraId="1E497D34" w14:textId="58F58201" w:rsidR="00EB46A2" w:rsidRDefault="00EB46A2" w:rsidP="003F19DC">
      <w:pPr>
        <w:pStyle w:val="ListParagraph"/>
        <w:numPr>
          <w:ilvl w:val="0"/>
          <w:numId w:val="4"/>
        </w:numPr>
        <w:spacing w:after="0" w:line="276"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A guide to using the Majoo system: An AT Studio-specific usage manual for the Majoo application that covers how to track material usage, record stock, and create reports.</w:t>
      </w:r>
    </w:p>
    <w:p w14:paraId="5B266A2C" w14:textId="2A921C61" w:rsidR="00EB46A2" w:rsidRPr="003F19DC" w:rsidRDefault="00EB46A2" w:rsidP="003F19DC">
      <w:pPr>
        <w:pStyle w:val="ListParagraph"/>
        <w:numPr>
          <w:ilvl w:val="0"/>
          <w:numId w:val="4"/>
        </w:numPr>
        <w:spacing w:after="0" w:line="276"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User training: AT Studio employees received instruction on how to use the Majoo application for inventory management in accordance with the developed guide sheet.</w:t>
      </w:r>
    </w:p>
    <w:p w14:paraId="204FFCBE" w14:textId="77777777" w:rsidR="00876F7F" w:rsidRDefault="00876F7F">
      <w:pPr>
        <w:spacing w:after="0" w:line="480" w:lineRule="auto"/>
        <w:jc w:val="both"/>
        <w:rPr>
          <w:rFonts w:ascii="Times New Roman" w:eastAsia="Times New Roman" w:hAnsi="Times New Roman" w:cs="Times New Roman"/>
          <w:color w:val="231F20"/>
        </w:rPr>
      </w:pPr>
    </w:p>
    <w:p w14:paraId="379FD280" w14:textId="77777777" w:rsidR="00876F7F"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Research design</w:t>
      </w:r>
    </w:p>
    <w:p w14:paraId="6D71EF2F" w14:textId="1235AD94" w:rsidR="00EB46A2" w:rsidRDefault="00EB46A2" w:rsidP="00EB46A2">
      <w:pPr>
        <w:spacing w:after="0" w:line="276"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The data collection techniques used in this activity include several methods to obtain data that supports research and implementation. Attempting to collect more specific information about the needs </w:t>
      </w:r>
      <w:proofErr w:type="spellStart"/>
      <w:r>
        <w:rPr>
          <w:rFonts w:ascii="Times New Roman" w:eastAsia="Times New Roman" w:hAnsi="Times New Roman" w:cs="Times New Roman"/>
        </w:rPr>
        <w:t>od</w:t>
      </w:r>
      <w:proofErr w:type="spellEnd"/>
      <w:r>
        <w:rPr>
          <w:rFonts w:ascii="Times New Roman" w:eastAsia="Times New Roman" w:hAnsi="Times New Roman" w:cs="Times New Roman"/>
        </w:rPr>
        <w:t xml:space="preserve"> the business partners by conducting surveys through interviews with their owners </w:t>
      </w:r>
      <w:r w:rsidR="00D259AA">
        <w:rPr>
          <w:rFonts w:ascii="Times New Roman" w:eastAsia="Times New Roman" w:hAnsi="Times New Roman" w:cs="Times New Roman"/>
        </w:rPr>
        <w:fldChar w:fldCharType="begin" w:fldLock="1"/>
      </w:r>
      <w:r w:rsidR="00D259AA">
        <w:rPr>
          <w:rFonts w:ascii="Times New Roman" w:eastAsia="Times New Roman" w:hAnsi="Times New Roman" w:cs="Times New Roman"/>
        </w:rPr>
        <w:instrText>ADDIN CSL_CITATION {"citationItems":[{"id":"ITEM-1","itemData":{"author":[{"dropping-particle":"","family":"Sugiyono","given":"","non-dropping-particle":"","parse-names":false,"suffix":""}],"id":"ITEM-1","issued":{"date-parts":[["2019"]]},"publisher":"Alfabeta","publisher-place":"Bandung","title":"Metode Penelitian Kuantitatif, Kualitatif, R&amp;D","type":"book"},"uris":["http://www.mendeley.com/documents/?uuid=ff1ea776-0b68-3579-975a-bd67a4c5ebd0"]}],"mendeley":{"formattedCitation":"(Sugiyono, 2019)","plainTextFormattedCitation":"(Sugiyono, 2019)","previouslyFormattedCitation":"(Sugiyono, 2019)"},"properties":{"noteIndex":0},"schema":"https://github.com/citation-style-language/schema/raw/master/csl-citation.json"}</w:instrText>
      </w:r>
      <w:r w:rsidR="00D259AA">
        <w:rPr>
          <w:rFonts w:ascii="Times New Roman" w:eastAsia="Times New Roman" w:hAnsi="Times New Roman" w:cs="Times New Roman"/>
        </w:rPr>
        <w:fldChar w:fldCharType="separate"/>
      </w:r>
      <w:r w:rsidR="00D259AA" w:rsidRPr="00D259AA">
        <w:rPr>
          <w:rFonts w:ascii="Times New Roman" w:eastAsia="Times New Roman" w:hAnsi="Times New Roman" w:cs="Times New Roman"/>
          <w:noProof/>
        </w:rPr>
        <w:t>(Sugiyono, 2019)</w:t>
      </w:r>
      <w:r w:rsidR="00D259AA">
        <w:rPr>
          <w:rFonts w:ascii="Times New Roman" w:eastAsia="Times New Roman" w:hAnsi="Times New Roman" w:cs="Times New Roman"/>
        </w:rPr>
        <w:fldChar w:fldCharType="end"/>
      </w:r>
      <w:r>
        <w:rPr>
          <w:rFonts w:ascii="Times New Roman" w:eastAsia="Times New Roman" w:hAnsi="Times New Roman" w:cs="Times New Roman"/>
        </w:rPr>
        <w:t xml:space="preserve">. Then, conduct observations related to the supply chain management of AT Studio with the aim of understanding and recording how the supply chain management procedures of the business partner work. The </w:t>
      </w:r>
      <w:r w:rsidR="002F1EA6">
        <w:rPr>
          <w:rFonts w:ascii="Times New Roman" w:eastAsia="Times New Roman" w:hAnsi="Times New Roman" w:cs="Times New Roman"/>
        </w:rPr>
        <w:t>data gathering results show that AT Studio’s supply chain management is still unstructured and needs a more effective system to save expenses for the business as well as a suitable solution for transparent and real-time inventory recording.</w:t>
      </w:r>
    </w:p>
    <w:p w14:paraId="23671203" w14:textId="246C72DC" w:rsidR="00876F7F" w:rsidRDefault="00000000" w:rsidP="002F1EA6">
      <w:pPr>
        <w:spacing w:after="0" w:line="276" w:lineRule="auto"/>
        <w:ind w:firstLine="426"/>
        <w:jc w:val="both"/>
        <w:rPr>
          <w:rFonts w:ascii="Times New Roman" w:eastAsia="Times New Roman" w:hAnsi="Times New Roman" w:cs="Times New Roman"/>
        </w:rPr>
      </w:pPr>
      <w:r>
        <w:rPr>
          <w:rFonts w:ascii="Times New Roman" w:eastAsia="Times New Roman" w:hAnsi="Times New Roman" w:cs="Times New Roman"/>
        </w:rPr>
        <w:t xml:space="preserve"> </w:t>
      </w:r>
      <w:bookmarkStart w:id="6" w:name="bookmark=id.3dy6vkm" w:colFirst="0" w:colLast="0"/>
      <w:bookmarkStart w:id="7" w:name="_heading=h.4d34og8" w:colFirst="0" w:colLast="0"/>
      <w:bookmarkEnd w:id="6"/>
      <w:bookmarkEnd w:id="7"/>
    </w:p>
    <w:p w14:paraId="442AB30A" w14:textId="77777777" w:rsidR="00876F7F"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Results</w:t>
      </w:r>
    </w:p>
    <w:p w14:paraId="35235815" w14:textId="66C6FD49" w:rsidR="00876F7F" w:rsidRDefault="004358AD">
      <w:pPr>
        <w:numPr>
          <w:ilvl w:val="1"/>
          <w:numId w:val="3"/>
        </w:numPr>
        <w:pBdr>
          <w:top w:val="nil"/>
          <w:left w:val="nil"/>
          <w:bottom w:val="nil"/>
          <w:right w:val="nil"/>
          <w:between w:val="nil"/>
        </w:pBdr>
        <w:spacing w:after="0" w:line="480" w:lineRule="auto"/>
        <w:ind w:left="426" w:hanging="426"/>
        <w:jc w:val="both"/>
        <w:rPr>
          <w:rFonts w:ascii="Times New Roman" w:eastAsia="Times New Roman" w:hAnsi="Times New Roman" w:cs="Times New Roman"/>
          <w:i/>
          <w:color w:val="000000"/>
        </w:rPr>
      </w:pPr>
      <w:bookmarkStart w:id="8" w:name="bookmark=id.2s8eyo1" w:colFirst="0" w:colLast="0"/>
      <w:bookmarkEnd w:id="8"/>
      <w:r>
        <w:rPr>
          <w:rFonts w:ascii="Times New Roman" w:eastAsia="Times New Roman" w:hAnsi="Times New Roman" w:cs="Times New Roman"/>
          <w:i/>
          <w:color w:val="000000"/>
        </w:rPr>
        <w:t>Implementation Process</w:t>
      </w:r>
    </w:p>
    <w:p w14:paraId="4C3BDD89" w14:textId="3C41ABBF" w:rsidR="004358AD" w:rsidRDefault="004358A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The process of output implementation that has been carried out through several planned stages is as follows:</w:t>
      </w:r>
    </w:p>
    <w:p w14:paraId="139672AA" w14:textId="77777777" w:rsidR="004358AD" w:rsidRDefault="004358AD">
      <w:pPr>
        <w:spacing w:after="0" w:line="276" w:lineRule="auto"/>
        <w:jc w:val="both"/>
        <w:rPr>
          <w:rFonts w:ascii="Times New Roman" w:eastAsia="Times New Roman" w:hAnsi="Times New Roman" w:cs="Times New Roman"/>
        </w:rPr>
      </w:pPr>
    </w:p>
    <w:p w14:paraId="41948F41" w14:textId="56E3D9A9" w:rsidR="00876F7F" w:rsidRDefault="004358AD">
      <w:pPr>
        <w:numPr>
          <w:ilvl w:val="2"/>
          <w:numId w:val="3"/>
        </w:numPr>
        <w:pBdr>
          <w:top w:val="nil"/>
          <w:left w:val="nil"/>
          <w:bottom w:val="nil"/>
          <w:right w:val="nil"/>
          <w:between w:val="nil"/>
        </w:pBdr>
        <w:spacing w:after="0" w:line="480" w:lineRule="auto"/>
        <w:ind w:left="567" w:hanging="567"/>
        <w:jc w:val="both"/>
        <w:rPr>
          <w:rFonts w:ascii="Times New Roman" w:eastAsia="Times New Roman" w:hAnsi="Times New Roman" w:cs="Times New Roman"/>
          <w:i/>
          <w:color w:val="000000"/>
        </w:rPr>
      </w:pPr>
      <w:bookmarkStart w:id="9" w:name="bookmark=id.17dp8vu" w:colFirst="0" w:colLast="0"/>
      <w:bookmarkEnd w:id="9"/>
      <w:r>
        <w:rPr>
          <w:rFonts w:ascii="Times New Roman" w:eastAsia="Times New Roman" w:hAnsi="Times New Roman" w:cs="Times New Roman"/>
          <w:i/>
          <w:color w:val="000000"/>
        </w:rPr>
        <w:t>Equipment and Supplies for Manual Recording</w:t>
      </w:r>
    </w:p>
    <w:p w14:paraId="7B488727" w14:textId="038CBED1" w:rsidR="00876F7F" w:rsidRDefault="004358A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AT Studio began by manually recording the tools and materials available at the partner’s site using a spreadsheet in order to facilitate the implementation of inventory management in the Majoo system. In order to make the recording more structured and ordered, SKU classification for the tools and materials was then added. The </w:t>
      </w:r>
      <w:proofErr w:type="gramStart"/>
      <w:r>
        <w:rPr>
          <w:rFonts w:ascii="Times New Roman" w:eastAsia="Times New Roman" w:hAnsi="Times New Roman" w:cs="Times New Roman"/>
        </w:rPr>
        <w:t>amount</w:t>
      </w:r>
      <w:proofErr w:type="gramEnd"/>
      <w:r>
        <w:rPr>
          <w:rFonts w:ascii="Times New Roman" w:eastAsia="Times New Roman" w:hAnsi="Times New Roman" w:cs="Times New Roman"/>
        </w:rPr>
        <w:t xml:space="preserve"> of tools and materials that are still in stock at </w:t>
      </w:r>
      <w:proofErr w:type="spellStart"/>
      <w:r>
        <w:rPr>
          <w:rFonts w:ascii="Times New Roman" w:eastAsia="Times New Roman" w:hAnsi="Times New Roman" w:cs="Times New Roman"/>
        </w:rPr>
        <w:t>AT</w:t>
      </w:r>
      <w:proofErr w:type="spellEnd"/>
      <w:r>
        <w:rPr>
          <w:rFonts w:ascii="Times New Roman" w:eastAsia="Times New Roman" w:hAnsi="Times New Roman" w:cs="Times New Roman"/>
        </w:rPr>
        <w:t xml:space="preserve"> Studio location can then be determined.</w:t>
      </w:r>
    </w:p>
    <w:p w14:paraId="73B9A174" w14:textId="77777777" w:rsidR="004358AD" w:rsidRDefault="004358AD">
      <w:pPr>
        <w:spacing w:after="0" w:line="276" w:lineRule="auto"/>
        <w:jc w:val="both"/>
        <w:rPr>
          <w:rFonts w:ascii="Times New Roman" w:eastAsia="Times New Roman" w:hAnsi="Times New Roman" w:cs="Times New Roman"/>
        </w:rPr>
      </w:pPr>
    </w:p>
    <w:p w14:paraId="4C57ED0C" w14:textId="77777777" w:rsidR="004358AD" w:rsidRDefault="004358AD" w:rsidP="004358AD">
      <w:pPr>
        <w:keepNext/>
        <w:spacing w:after="0" w:line="360" w:lineRule="auto"/>
        <w:jc w:val="center"/>
      </w:pPr>
      <w:r w:rsidRPr="007C273B">
        <w:rPr>
          <w:rFonts w:ascii="Times New Roman" w:eastAsia="Times New Roman" w:hAnsi="Times New Roman" w:cs="Times New Roman"/>
          <w:noProof/>
          <w:color w:val="000000" w:themeColor="text1"/>
          <w:sz w:val="24"/>
          <w:szCs w:val="24"/>
        </w:rPr>
        <w:drawing>
          <wp:inline distT="0" distB="0" distL="0" distR="0" wp14:anchorId="7448507B" wp14:editId="1544772C">
            <wp:extent cx="5039215" cy="1828800"/>
            <wp:effectExtent l="0" t="0" r="0" b="0"/>
            <wp:docPr id="1802988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988734" name="Picture 1802988734"/>
                    <pic:cNvPicPr/>
                  </pic:nvPicPr>
                  <pic:blipFill rotWithShape="1">
                    <a:blip r:embed="rId13" cstate="print">
                      <a:extLst>
                        <a:ext uri="{28A0092B-C50C-407E-A947-70E740481C1C}">
                          <a14:useLocalDpi xmlns:a14="http://schemas.microsoft.com/office/drawing/2010/main" val="0"/>
                        </a:ext>
                      </a:extLst>
                    </a:blip>
                    <a:srcRect t="17277" b="18211"/>
                    <a:stretch/>
                  </pic:blipFill>
                  <pic:spPr bwMode="auto">
                    <a:xfrm>
                      <a:off x="0" y="0"/>
                      <a:ext cx="5039995" cy="1829083"/>
                    </a:xfrm>
                    <a:prstGeom prst="rect">
                      <a:avLst/>
                    </a:prstGeom>
                    <a:ln>
                      <a:noFill/>
                    </a:ln>
                    <a:extLst>
                      <a:ext uri="{53640926-AAD7-44D8-BBD7-CCE9431645EC}">
                        <a14:shadowObscured xmlns:a14="http://schemas.microsoft.com/office/drawing/2010/main"/>
                      </a:ext>
                    </a:extLst>
                  </pic:spPr>
                </pic:pic>
              </a:graphicData>
            </a:graphic>
          </wp:inline>
        </w:drawing>
      </w:r>
    </w:p>
    <w:p w14:paraId="2D1FAC26" w14:textId="21361517" w:rsidR="004358AD" w:rsidRPr="00082C75" w:rsidRDefault="004358AD" w:rsidP="004358AD">
      <w:pPr>
        <w:pStyle w:val="Caption"/>
        <w:jc w:val="center"/>
        <w:rPr>
          <w:rFonts w:ascii="Times New Roman" w:hAnsi="Times New Roman" w:cs="Times New Roman"/>
          <w:b/>
          <w:bCs/>
          <w:i w:val="0"/>
          <w:iCs w:val="0"/>
          <w:color w:val="000000" w:themeColor="text1"/>
          <w:sz w:val="20"/>
          <w:szCs w:val="20"/>
        </w:rPr>
      </w:pPr>
      <w:r w:rsidRPr="00082C75">
        <w:rPr>
          <w:rFonts w:ascii="Times New Roman" w:hAnsi="Times New Roman" w:cs="Times New Roman"/>
          <w:b/>
          <w:bCs/>
          <w:i w:val="0"/>
          <w:iCs w:val="0"/>
          <w:color w:val="000000" w:themeColor="text1"/>
          <w:sz w:val="20"/>
          <w:szCs w:val="20"/>
        </w:rPr>
        <w:t xml:space="preserve">Figure </w:t>
      </w:r>
      <w:r w:rsidRPr="00082C75">
        <w:rPr>
          <w:rFonts w:ascii="Times New Roman" w:hAnsi="Times New Roman" w:cs="Times New Roman"/>
          <w:b/>
          <w:bCs/>
          <w:i w:val="0"/>
          <w:iCs w:val="0"/>
          <w:color w:val="000000" w:themeColor="text1"/>
          <w:sz w:val="20"/>
          <w:szCs w:val="20"/>
        </w:rPr>
        <w:fldChar w:fldCharType="begin"/>
      </w:r>
      <w:r w:rsidRPr="00082C75">
        <w:rPr>
          <w:rFonts w:ascii="Times New Roman" w:hAnsi="Times New Roman" w:cs="Times New Roman"/>
          <w:b/>
          <w:bCs/>
          <w:i w:val="0"/>
          <w:iCs w:val="0"/>
          <w:color w:val="000000" w:themeColor="text1"/>
          <w:sz w:val="20"/>
          <w:szCs w:val="20"/>
        </w:rPr>
        <w:instrText xml:space="preserve"> SEQ Figure \* ARABIC </w:instrText>
      </w:r>
      <w:r w:rsidRPr="00082C75">
        <w:rPr>
          <w:rFonts w:ascii="Times New Roman" w:hAnsi="Times New Roman" w:cs="Times New Roman"/>
          <w:b/>
          <w:bCs/>
          <w:i w:val="0"/>
          <w:iCs w:val="0"/>
          <w:color w:val="000000" w:themeColor="text1"/>
          <w:sz w:val="20"/>
          <w:szCs w:val="20"/>
        </w:rPr>
        <w:fldChar w:fldCharType="separate"/>
      </w:r>
      <w:r w:rsidR="008849F0">
        <w:rPr>
          <w:rFonts w:ascii="Times New Roman" w:hAnsi="Times New Roman" w:cs="Times New Roman"/>
          <w:b/>
          <w:bCs/>
          <w:i w:val="0"/>
          <w:iCs w:val="0"/>
          <w:noProof/>
          <w:color w:val="000000" w:themeColor="text1"/>
          <w:sz w:val="20"/>
          <w:szCs w:val="20"/>
        </w:rPr>
        <w:t>1</w:t>
      </w:r>
      <w:r w:rsidRPr="00082C75">
        <w:rPr>
          <w:rFonts w:ascii="Times New Roman" w:hAnsi="Times New Roman" w:cs="Times New Roman"/>
          <w:b/>
          <w:bCs/>
          <w:i w:val="0"/>
          <w:iCs w:val="0"/>
          <w:color w:val="000000" w:themeColor="text1"/>
          <w:sz w:val="20"/>
          <w:szCs w:val="20"/>
        </w:rPr>
        <w:fldChar w:fldCharType="end"/>
      </w:r>
      <w:r w:rsidRPr="00082C75">
        <w:rPr>
          <w:rFonts w:ascii="Times New Roman" w:hAnsi="Times New Roman" w:cs="Times New Roman"/>
          <w:b/>
          <w:bCs/>
          <w:i w:val="0"/>
          <w:iCs w:val="0"/>
          <w:color w:val="000000" w:themeColor="text1"/>
          <w:sz w:val="20"/>
          <w:szCs w:val="20"/>
        </w:rPr>
        <w:t xml:space="preserve"> Manual product stock recording</w:t>
      </w:r>
    </w:p>
    <w:p w14:paraId="4BB46EC7" w14:textId="77777777" w:rsidR="00082C75" w:rsidRDefault="004358AD" w:rsidP="00082C75">
      <w:pPr>
        <w:keepNext/>
        <w:jc w:val="center"/>
      </w:pPr>
      <w:r w:rsidRPr="007C273B">
        <w:rPr>
          <w:rFonts w:ascii="Times New Roman" w:hAnsi="Times New Roman" w:cs="Times New Roman"/>
          <w:noProof/>
          <w:color w:val="000000" w:themeColor="text1"/>
          <w:sz w:val="24"/>
          <w:szCs w:val="24"/>
        </w:rPr>
        <w:drawing>
          <wp:inline distT="0" distB="0" distL="0" distR="0" wp14:anchorId="7E9C8974" wp14:editId="5652295D">
            <wp:extent cx="4742515" cy="1956987"/>
            <wp:effectExtent l="0" t="0" r="0" b="0"/>
            <wp:docPr id="1610350656"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350656" name="Picture 2" descr="A screenshot of a computer&#10;&#10;Description automatically generated"/>
                    <pic:cNvPicPr/>
                  </pic:nvPicPr>
                  <pic:blipFill rotWithShape="1">
                    <a:blip r:embed="rId14" cstate="print">
                      <a:extLst>
                        <a:ext uri="{28A0092B-C50C-407E-A947-70E740481C1C}">
                          <a14:useLocalDpi xmlns:a14="http://schemas.microsoft.com/office/drawing/2010/main" val="0"/>
                        </a:ext>
                      </a:extLst>
                    </a:blip>
                    <a:srcRect l="9723" t="20502" r="9253" b="20064"/>
                    <a:stretch/>
                  </pic:blipFill>
                  <pic:spPr bwMode="auto">
                    <a:xfrm>
                      <a:off x="0" y="0"/>
                      <a:ext cx="4768983" cy="1967909"/>
                    </a:xfrm>
                    <a:prstGeom prst="rect">
                      <a:avLst/>
                    </a:prstGeom>
                    <a:ln>
                      <a:noFill/>
                    </a:ln>
                    <a:extLst>
                      <a:ext uri="{53640926-AAD7-44D8-BBD7-CCE9431645EC}">
                        <a14:shadowObscured xmlns:a14="http://schemas.microsoft.com/office/drawing/2010/main"/>
                      </a:ext>
                    </a:extLst>
                  </pic:spPr>
                </pic:pic>
              </a:graphicData>
            </a:graphic>
          </wp:inline>
        </w:drawing>
      </w:r>
    </w:p>
    <w:p w14:paraId="7D97185F" w14:textId="73666164" w:rsidR="004358AD" w:rsidRPr="00082C75" w:rsidRDefault="00082C75" w:rsidP="00082C75">
      <w:pPr>
        <w:pStyle w:val="Caption"/>
        <w:jc w:val="center"/>
        <w:rPr>
          <w:rFonts w:ascii="Times New Roman" w:hAnsi="Times New Roman" w:cs="Times New Roman"/>
          <w:b/>
          <w:bCs/>
          <w:i w:val="0"/>
          <w:iCs w:val="0"/>
          <w:color w:val="000000" w:themeColor="text1"/>
          <w:sz w:val="20"/>
          <w:szCs w:val="20"/>
        </w:rPr>
      </w:pPr>
      <w:r w:rsidRPr="00082C75">
        <w:rPr>
          <w:rFonts w:ascii="Times New Roman" w:hAnsi="Times New Roman" w:cs="Times New Roman"/>
          <w:b/>
          <w:bCs/>
          <w:i w:val="0"/>
          <w:iCs w:val="0"/>
          <w:color w:val="000000" w:themeColor="text1"/>
          <w:sz w:val="20"/>
          <w:szCs w:val="20"/>
        </w:rPr>
        <w:t xml:space="preserve">Figure </w:t>
      </w:r>
      <w:r w:rsidRPr="00082C75">
        <w:rPr>
          <w:rFonts w:ascii="Times New Roman" w:hAnsi="Times New Roman" w:cs="Times New Roman"/>
          <w:b/>
          <w:bCs/>
          <w:i w:val="0"/>
          <w:iCs w:val="0"/>
          <w:color w:val="000000" w:themeColor="text1"/>
          <w:sz w:val="20"/>
          <w:szCs w:val="20"/>
        </w:rPr>
        <w:fldChar w:fldCharType="begin"/>
      </w:r>
      <w:r w:rsidRPr="00082C75">
        <w:rPr>
          <w:rFonts w:ascii="Times New Roman" w:hAnsi="Times New Roman" w:cs="Times New Roman"/>
          <w:b/>
          <w:bCs/>
          <w:i w:val="0"/>
          <w:iCs w:val="0"/>
          <w:color w:val="000000" w:themeColor="text1"/>
          <w:sz w:val="20"/>
          <w:szCs w:val="20"/>
        </w:rPr>
        <w:instrText xml:space="preserve"> SEQ Figure \* ARABIC </w:instrText>
      </w:r>
      <w:r w:rsidRPr="00082C75">
        <w:rPr>
          <w:rFonts w:ascii="Times New Roman" w:hAnsi="Times New Roman" w:cs="Times New Roman"/>
          <w:b/>
          <w:bCs/>
          <w:i w:val="0"/>
          <w:iCs w:val="0"/>
          <w:color w:val="000000" w:themeColor="text1"/>
          <w:sz w:val="20"/>
          <w:szCs w:val="20"/>
        </w:rPr>
        <w:fldChar w:fldCharType="separate"/>
      </w:r>
      <w:r w:rsidR="008849F0">
        <w:rPr>
          <w:rFonts w:ascii="Times New Roman" w:hAnsi="Times New Roman" w:cs="Times New Roman"/>
          <w:b/>
          <w:bCs/>
          <w:i w:val="0"/>
          <w:iCs w:val="0"/>
          <w:noProof/>
          <w:color w:val="000000" w:themeColor="text1"/>
          <w:sz w:val="20"/>
          <w:szCs w:val="20"/>
        </w:rPr>
        <w:t>2</w:t>
      </w:r>
      <w:r w:rsidRPr="00082C75">
        <w:rPr>
          <w:rFonts w:ascii="Times New Roman" w:hAnsi="Times New Roman" w:cs="Times New Roman"/>
          <w:b/>
          <w:bCs/>
          <w:i w:val="0"/>
          <w:iCs w:val="0"/>
          <w:color w:val="000000" w:themeColor="text1"/>
          <w:sz w:val="20"/>
          <w:szCs w:val="20"/>
        </w:rPr>
        <w:fldChar w:fldCharType="end"/>
      </w:r>
      <w:r w:rsidRPr="00082C75">
        <w:rPr>
          <w:rFonts w:ascii="Times New Roman" w:hAnsi="Times New Roman" w:cs="Times New Roman"/>
          <w:b/>
          <w:bCs/>
          <w:i w:val="0"/>
          <w:iCs w:val="0"/>
          <w:color w:val="000000" w:themeColor="text1"/>
          <w:sz w:val="20"/>
          <w:szCs w:val="20"/>
        </w:rPr>
        <w:t xml:space="preserve"> SKU classification on products</w:t>
      </w:r>
    </w:p>
    <w:p w14:paraId="2875DB81" w14:textId="77777777" w:rsidR="00876F7F" w:rsidRDefault="00876F7F">
      <w:pPr>
        <w:spacing w:after="0" w:line="276" w:lineRule="auto"/>
        <w:jc w:val="both"/>
        <w:rPr>
          <w:rFonts w:ascii="Times New Roman" w:eastAsia="Times New Roman" w:hAnsi="Times New Roman" w:cs="Times New Roman"/>
        </w:rPr>
      </w:pPr>
    </w:p>
    <w:p w14:paraId="4C72B2C3" w14:textId="63ED3CCF" w:rsidR="00876F7F" w:rsidRDefault="00082C75">
      <w:pPr>
        <w:numPr>
          <w:ilvl w:val="2"/>
          <w:numId w:val="3"/>
        </w:numPr>
        <w:pBdr>
          <w:top w:val="nil"/>
          <w:left w:val="nil"/>
          <w:bottom w:val="nil"/>
          <w:right w:val="nil"/>
          <w:between w:val="nil"/>
        </w:pBdr>
        <w:spacing w:after="0" w:line="480" w:lineRule="auto"/>
        <w:ind w:left="567" w:hanging="567"/>
        <w:jc w:val="both"/>
        <w:rPr>
          <w:rFonts w:ascii="Times New Roman" w:eastAsia="Times New Roman" w:hAnsi="Times New Roman" w:cs="Times New Roman"/>
          <w:color w:val="000000"/>
        </w:rPr>
      </w:pPr>
      <w:bookmarkStart w:id="10" w:name="bookmark=id.3rdcrjn" w:colFirst="0" w:colLast="0"/>
      <w:bookmarkEnd w:id="10"/>
      <w:r>
        <w:rPr>
          <w:rFonts w:ascii="Times New Roman" w:eastAsia="Times New Roman" w:hAnsi="Times New Roman" w:cs="Times New Roman"/>
          <w:i/>
          <w:color w:val="000000"/>
        </w:rPr>
        <w:t>Recording DIY Kit Formulas</w:t>
      </w:r>
    </w:p>
    <w:p w14:paraId="6740C6F1" w14:textId="64D8AF7A" w:rsidR="00876F7F" w:rsidRDefault="00082C75">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Each DIY Kit variant, such as crochet, </w:t>
      </w:r>
      <w:r w:rsidR="005A641E">
        <w:rPr>
          <w:rFonts w:ascii="Times New Roman" w:eastAsia="Times New Roman" w:hAnsi="Times New Roman" w:cs="Times New Roman"/>
        </w:rPr>
        <w:t>tote bag</w:t>
      </w:r>
      <w:r>
        <w:rPr>
          <w:rFonts w:ascii="Times New Roman" w:eastAsia="Times New Roman" w:hAnsi="Times New Roman" w:cs="Times New Roman"/>
        </w:rPr>
        <w:t xml:space="preserve"> painting, and resin DIY Kit, has </w:t>
      </w:r>
      <w:proofErr w:type="spellStart"/>
      <w:r>
        <w:rPr>
          <w:rFonts w:ascii="Times New Roman" w:eastAsia="Times New Roman" w:hAnsi="Times New Roman" w:cs="Times New Roman"/>
        </w:rPr>
        <w:t>it</w:t>
      </w:r>
      <w:proofErr w:type="spellEnd"/>
      <w:r>
        <w:rPr>
          <w:rFonts w:ascii="Times New Roman" w:eastAsia="Times New Roman" w:hAnsi="Times New Roman" w:cs="Times New Roman"/>
        </w:rPr>
        <w:t xml:space="preserve"> own unique formula or recipe. Therefore, to simplify the operational process of producing a DIY Kit, it is made easier by recording the formulas or recipes for each DIY Kit variant on the same spreadsheet page as the manual recording above. The formulas or recipes will be recorded based on what is needed in a DIY Kit variant along with the required measurement or units.</w:t>
      </w:r>
    </w:p>
    <w:p w14:paraId="6A2303A5" w14:textId="77777777" w:rsidR="00082C75" w:rsidRDefault="00082C75">
      <w:pPr>
        <w:spacing w:after="0" w:line="276" w:lineRule="auto"/>
        <w:jc w:val="both"/>
        <w:rPr>
          <w:rFonts w:ascii="Times New Roman" w:eastAsia="Times New Roman" w:hAnsi="Times New Roman" w:cs="Times New Roman"/>
        </w:rPr>
      </w:pPr>
    </w:p>
    <w:p w14:paraId="6C5ACD0A" w14:textId="77777777" w:rsidR="00082C75" w:rsidRDefault="00082C75" w:rsidP="00082C75">
      <w:pPr>
        <w:keepNext/>
        <w:spacing w:after="0" w:line="360" w:lineRule="auto"/>
        <w:jc w:val="center"/>
      </w:pPr>
      <w:r w:rsidRPr="007C273B">
        <w:rPr>
          <w:rFonts w:ascii="Times New Roman" w:eastAsia="Times New Roman" w:hAnsi="Times New Roman" w:cs="Times New Roman"/>
          <w:noProof/>
          <w:color w:val="000000" w:themeColor="text1"/>
          <w:sz w:val="24"/>
          <w:szCs w:val="24"/>
        </w:rPr>
        <w:drawing>
          <wp:inline distT="0" distB="0" distL="0" distR="0" wp14:anchorId="7A55F168" wp14:editId="4E1B168C">
            <wp:extent cx="5039995" cy="934720"/>
            <wp:effectExtent l="0" t="0" r="1905" b="5080"/>
            <wp:docPr id="405374157" name="Picture 3"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374157" name="Picture 3" descr="A white sheet with black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39995" cy="934720"/>
                    </a:xfrm>
                    <a:prstGeom prst="rect">
                      <a:avLst/>
                    </a:prstGeom>
                  </pic:spPr>
                </pic:pic>
              </a:graphicData>
            </a:graphic>
          </wp:inline>
        </w:drawing>
      </w:r>
    </w:p>
    <w:p w14:paraId="3B1CFF2A" w14:textId="45022C32" w:rsidR="00876F7F" w:rsidRPr="00082C75" w:rsidRDefault="00082C75" w:rsidP="00082C75">
      <w:pPr>
        <w:pStyle w:val="Caption"/>
        <w:jc w:val="center"/>
        <w:rPr>
          <w:rFonts w:ascii="Times New Roman" w:hAnsi="Times New Roman" w:cs="Times New Roman"/>
          <w:b/>
          <w:bCs/>
          <w:i w:val="0"/>
          <w:iCs w:val="0"/>
          <w:color w:val="000000" w:themeColor="text1"/>
          <w:sz w:val="20"/>
          <w:szCs w:val="20"/>
        </w:rPr>
      </w:pPr>
      <w:r w:rsidRPr="00082C75">
        <w:rPr>
          <w:rFonts w:ascii="Times New Roman" w:hAnsi="Times New Roman" w:cs="Times New Roman"/>
          <w:b/>
          <w:bCs/>
          <w:i w:val="0"/>
          <w:iCs w:val="0"/>
          <w:color w:val="000000" w:themeColor="text1"/>
          <w:sz w:val="20"/>
          <w:szCs w:val="20"/>
        </w:rPr>
        <w:t xml:space="preserve">Figure </w:t>
      </w:r>
      <w:r w:rsidRPr="00082C75">
        <w:rPr>
          <w:rFonts w:ascii="Times New Roman" w:hAnsi="Times New Roman" w:cs="Times New Roman"/>
          <w:b/>
          <w:bCs/>
          <w:i w:val="0"/>
          <w:iCs w:val="0"/>
          <w:color w:val="000000" w:themeColor="text1"/>
          <w:sz w:val="20"/>
          <w:szCs w:val="20"/>
        </w:rPr>
        <w:fldChar w:fldCharType="begin"/>
      </w:r>
      <w:r w:rsidRPr="00082C75">
        <w:rPr>
          <w:rFonts w:ascii="Times New Roman" w:hAnsi="Times New Roman" w:cs="Times New Roman"/>
          <w:b/>
          <w:bCs/>
          <w:i w:val="0"/>
          <w:iCs w:val="0"/>
          <w:color w:val="000000" w:themeColor="text1"/>
          <w:sz w:val="20"/>
          <w:szCs w:val="20"/>
        </w:rPr>
        <w:instrText xml:space="preserve"> SEQ Figure \* ARABIC </w:instrText>
      </w:r>
      <w:r w:rsidRPr="00082C75">
        <w:rPr>
          <w:rFonts w:ascii="Times New Roman" w:hAnsi="Times New Roman" w:cs="Times New Roman"/>
          <w:b/>
          <w:bCs/>
          <w:i w:val="0"/>
          <w:iCs w:val="0"/>
          <w:color w:val="000000" w:themeColor="text1"/>
          <w:sz w:val="20"/>
          <w:szCs w:val="20"/>
        </w:rPr>
        <w:fldChar w:fldCharType="separate"/>
      </w:r>
      <w:r w:rsidR="008849F0">
        <w:rPr>
          <w:rFonts w:ascii="Times New Roman" w:hAnsi="Times New Roman" w:cs="Times New Roman"/>
          <w:b/>
          <w:bCs/>
          <w:i w:val="0"/>
          <w:iCs w:val="0"/>
          <w:noProof/>
          <w:color w:val="000000" w:themeColor="text1"/>
          <w:sz w:val="20"/>
          <w:szCs w:val="20"/>
        </w:rPr>
        <w:t>3</w:t>
      </w:r>
      <w:r w:rsidRPr="00082C75">
        <w:rPr>
          <w:rFonts w:ascii="Times New Roman" w:hAnsi="Times New Roman" w:cs="Times New Roman"/>
          <w:b/>
          <w:bCs/>
          <w:i w:val="0"/>
          <w:iCs w:val="0"/>
          <w:color w:val="000000" w:themeColor="text1"/>
          <w:sz w:val="20"/>
          <w:szCs w:val="20"/>
        </w:rPr>
        <w:fldChar w:fldCharType="end"/>
      </w:r>
      <w:r w:rsidRPr="00082C75">
        <w:rPr>
          <w:rFonts w:ascii="Times New Roman" w:hAnsi="Times New Roman" w:cs="Times New Roman"/>
          <w:b/>
          <w:bCs/>
          <w:i w:val="0"/>
          <w:iCs w:val="0"/>
          <w:color w:val="000000" w:themeColor="text1"/>
          <w:sz w:val="20"/>
          <w:szCs w:val="20"/>
        </w:rPr>
        <w:t xml:space="preserve"> Manual </w:t>
      </w:r>
      <w:r>
        <w:rPr>
          <w:rFonts w:ascii="Times New Roman" w:hAnsi="Times New Roman" w:cs="Times New Roman"/>
          <w:b/>
          <w:bCs/>
          <w:i w:val="0"/>
          <w:iCs w:val="0"/>
          <w:color w:val="000000" w:themeColor="text1"/>
          <w:sz w:val="20"/>
          <w:szCs w:val="20"/>
        </w:rPr>
        <w:t>DIY</w:t>
      </w:r>
      <w:r w:rsidRPr="00082C75">
        <w:rPr>
          <w:rFonts w:ascii="Times New Roman" w:hAnsi="Times New Roman" w:cs="Times New Roman"/>
          <w:b/>
          <w:bCs/>
          <w:i w:val="0"/>
          <w:iCs w:val="0"/>
          <w:color w:val="000000" w:themeColor="text1"/>
          <w:sz w:val="20"/>
          <w:szCs w:val="20"/>
        </w:rPr>
        <w:t xml:space="preserve"> kit formula recording template</w:t>
      </w:r>
    </w:p>
    <w:p w14:paraId="52918304" w14:textId="77777777" w:rsidR="00876F7F" w:rsidRDefault="00876F7F">
      <w:pPr>
        <w:spacing w:after="0" w:line="276" w:lineRule="auto"/>
        <w:jc w:val="both"/>
        <w:rPr>
          <w:rFonts w:ascii="Times New Roman" w:eastAsia="Times New Roman" w:hAnsi="Times New Roman" w:cs="Times New Roman"/>
        </w:rPr>
      </w:pPr>
    </w:p>
    <w:p w14:paraId="335BFFF4" w14:textId="37032284" w:rsidR="00876F7F" w:rsidRDefault="00082C75">
      <w:pPr>
        <w:numPr>
          <w:ilvl w:val="2"/>
          <w:numId w:val="3"/>
        </w:numPr>
        <w:pBdr>
          <w:top w:val="nil"/>
          <w:left w:val="nil"/>
          <w:bottom w:val="nil"/>
          <w:right w:val="nil"/>
          <w:between w:val="nil"/>
        </w:pBdr>
        <w:spacing w:after="0" w:line="480" w:lineRule="auto"/>
        <w:ind w:left="567" w:hanging="567"/>
        <w:jc w:val="both"/>
        <w:rPr>
          <w:rFonts w:ascii="Times New Roman" w:eastAsia="Times New Roman" w:hAnsi="Times New Roman" w:cs="Times New Roman"/>
          <w:i/>
          <w:color w:val="000000"/>
        </w:rPr>
      </w:pPr>
      <w:r>
        <w:rPr>
          <w:rFonts w:ascii="Times New Roman" w:eastAsia="Times New Roman" w:hAnsi="Times New Roman" w:cs="Times New Roman"/>
          <w:i/>
          <w:color w:val="000000"/>
        </w:rPr>
        <w:t>Inputting stock into the Majoo system</w:t>
      </w:r>
    </w:p>
    <w:p w14:paraId="6B7702C3" w14:textId="22DABF9D" w:rsidR="00876F7F" w:rsidRDefault="00082C75">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After manually recording it on the spreadsheet, this time it will be transferred to the Majoo system. Inputting the raw material used in the DIY Kit and also inputting the products per variant of the DIY Kit in the system.</w:t>
      </w:r>
    </w:p>
    <w:p w14:paraId="1A32E468" w14:textId="77777777" w:rsidR="00082C75" w:rsidRDefault="00082C75">
      <w:pPr>
        <w:spacing w:after="0" w:line="276" w:lineRule="auto"/>
        <w:jc w:val="both"/>
        <w:rPr>
          <w:rFonts w:ascii="Times New Roman" w:eastAsia="Times New Roman" w:hAnsi="Times New Roman" w:cs="Times New Roman"/>
        </w:rPr>
      </w:pPr>
    </w:p>
    <w:p w14:paraId="517AC050" w14:textId="77777777" w:rsidR="00082C75" w:rsidRDefault="00082C75" w:rsidP="00082C75">
      <w:pPr>
        <w:keepNext/>
        <w:spacing w:after="0" w:line="276" w:lineRule="auto"/>
        <w:jc w:val="center"/>
      </w:pPr>
      <w:r w:rsidRPr="007C273B">
        <w:rPr>
          <w:rFonts w:ascii="Times New Roman" w:eastAsia="Times New Roman" w:hAnsi="Times New Roman" w:cs="Times New Roman"/>
          <w:noProof/>
          <w:color w:val="000000" w:themeColor="text1"/>
          <w:sz w:val="24"/>
          <w:szCs w:val="24"/>
        </w:rPr>
        <w:drawing>
          <wp:inline distT="0" distB="0" distL="0" distR="0" wp14:anchorId="2DB249F4" wp14:editId="2BCBE49E">
            <wp:extent cx="5038767" cy="2119357"/>
            <wp:effectExtent l="0" t="0" r="3175" b="1905"/>
            <wp:docPr id="1415109585"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09585" name="Picture 4" descr="A screenshot of a computer&#10;&#10;Description automatically generated"/>
                    <pic:cNvPicPr/>
                  </pic:nvPicPr>
                  <pic:blipFill rotWithShape="1">
                    <a:blip r:embed="rId16" cstate="print">
                      <a:extLst>
                        <a:ext uri="{28A0092B-C50C-407E-A947-70E740481C1C}">
                          <a14:useLocalDpi xmlns:a14="http://schemas.microsoft.com/office/drawing/2010/main" val="0"/>
                        </a:ext>
                      </a:extLst>
                    </a:blip>
                    <a:srcRect t="10549" b="14683"/>
                    <a:stretch/>
                  </pic:blipFill>
                  <pic:spPr bwMode="auto">
                    <a:xfrm>
                      <a:off x="0" y="0"/>
                      <a:ext cx="5039995" cy="2119874"/>
                    </a:xfrm>
                    <a:prstGeom prst="rect">
                      <a:avLst/>
                    </a:prstGeom>
                    <a:ln>
                      <a:noFill/>
                    </a:ln>
                    <a:extLst>
                      <a:ext uri="{53640926-AAD7-44D8-BBD7-CCE9431645EC}">
                        <a14:shadowObscured xmlns:a14="http://schemas.microsoft.com/office/drawing/2010/main"/>
                      </a:ext>
                    </a:extLst>
                  </pic:spPr>
                </pic:pic>
              </a:graphicData>
            </a:graphic>
          </wp:inline>
        </w:drawing>
      </w:r>
    </w:p>
    <w:p w14:paraId="4539A9CD" w14:textId="405CAA59" w:rsidR="00082C75" w:rsidRPr="005A641E" w:rsidRDefault="00082C75" w:rsidP="005A641E">
      <w:pPr>
        <w:pStyle w:val="Caption"/>
        <w:jc w:val="center"/>
        <w:rPr>
          <w:rFonts w:ascii="Times New Roman" w:eastAsia="Times New Roman" w:hAnsi="Times New Roman" w:cs="Times New Roman"/>
          <w:b/>
          <w:bCs/>
          <w:i w:val="0"/>
          <w:iCs w:val="0"/>
          <w:color w:val="000000" w:themeColor="text1"/>
          <w:sz w:val="20"/>
          <w:szCs w:val="20"/>
        </w:rPr>
      </w:pPr>
      <w:r w:rsidRPr="005A641E">
        <w:rPr>
          <w:rFonts w:ascii="Times New Roman" w:hAnsi="Times New Roman" w:cs="Times New Roman"/>
          <w:b/>
          <w:bCs/>
          <w:i w:val="0"/>
          <w:iCs w:val="0"/>
          <w:color w:val="000000" w:themeColor="text1"/>
          <w:sz w:val="20"/>
          <w:szCs w:val="20"/>
        </w:rPr>
        <w:t xml:space="preserve">Figure </w:t>
      </w:r>
      <w:r w:rsidRPr="005A641E">
        <w:rPr>
          <w:rFonts w:ascii="Times New Roman" w:hAnsi="Times New Roman" w:cs="Times New Roman"/>
          <w:b/>
          <w:bCs/>
          <w:i w:val="0"/>
          <w:iCs w:val="0"/>
          <w:color w:val="000000" w:themeColor="text1"/>
          <w:sz w:val="20"/>
          <w:szCs w:val="20"/>
        </w:rPr>
        <w:fldChar w:fldCharType="begin"/>
      </w:r>
      <w:r w:rsidRPr="005A641E">
        <w:rPr>
          <w:rFonts w:ascii="Times New Roman" w:hAnsi="Times New Roman" w:cs="Times New Roman"/>
          <w:b/>
          <w:bCs/>
          <w:i w:val="0"/>
          <w:iCs w:val="0"/>
          <w:color w:val="000000" w:themeColor="text1"/>
          <w:sz w:val="20"/>
          <w:szCs w:val="20"/>
        </w:rPr>
        <w:instrText xml:space="preserve"> SEQ Figure \* ARABIC </w:instrText>
      </w:r>
      <w:r w:rsidRPr="005A641E">
        <w:rPr>
          <w:rFonts w:ascii="Times New Roman" w:hAnsi="Times New Roman" w:cs="Times New Roman"/>
          <w:b/>
          <w:bCs/>
          <w:i w:val="0"/>
          <w:iCs w:val="0"/>
          <w:color w:val="000000" w:themeColor="text1"/>
          <w:sz w:val="20"/>
          <w:szCs w:val="20"/>
        </w:rPr>
        <w:fldChar w:fldCharType="separate"/>
      </w:r>
      <w:r w:rsidR="008849F0">
        <w:rPr>
          <w:rFonts w:ascii="Times New Roman" w:hAnsi="Times New Roman" w:cs="Times New Roman"/>
          <w:b/>
          <w:bCs/>
          <w:i w:val="0"/>
          <w:iCs w:val="0"/>
          <w:noProof/>
          <w:color w:val="000000" w:themeColor="text1"/>
          <w:sz w:val="20"/>
          <w:szCs w:val="20"/>
        </w:rPr>
        <w:t>4</w:t>
      </w:r>
      <w:r w:rsidRPr="005A641E">
        <w:rPr>
          <w:rFonts w:ascii="Times New Roman" w:hAnsi="Times New Roman" w:cs="Times New Roman"/>
          <w:b/>
          <w:bCs/>
          <w:i w:val="0"/>
          <w:iCs w:val="0"/>
          <w:color w:val="000000" w:themeColor="text1"/>
          <w:sz w:val="20"/>
          <w:szCs w:val="20"/>
        </w:rPr>
        <w:fldChar w:fldCharType="end"/>
      </w:r>
      <w:r w:rsidRPr="005A641E">
        <w:rPr>
          <w:rFonts w:ascii="Times New Roman" w:hAnsi="Times New Roman" w:cs="Times New Roman"/>
          <w:b/>
          <w:bCs/>
          <w:i w:val="0"/>
          <w:iCs w:val="0"/>
          <w:color w:val="000000" w:themeColor="text1"/>
          <w:sz w:val="20"/>
          <w:szCs w:val="20"/>
        </w:rPr>
        <w:t xml:space="preserve"> </w:t>
      </w:r>
      <w:r w:rsidR="005A641E" w:rsidRPr="005A641E">
        <w:rPr>
          <w:rFonts w:ascii="Times New Roman" w:hAnsi="Times New Roman" w:cs="Times New Roman"/>
          <w:b/>
          <w:bCs/>
          <w:i w:val="0"/>
          <w:iCs w:val="0"/>
          <w:color w:val="000000" w:themeColor="text1"/>
          <w:sz w:val="20"/>
          <w:szCs w:val="20"/>
        </w:rPr>
        <w:t>Stock list in the Majoo system</w:t>
      </w:r>
    </w:p>
    <w:p w14:paraId="6BFCEAC9" w14:textId="77777777" w:rsidR="00082C75" w:rsidRDefault="00082C75">
      <w:pPr>
        <w:spacing w:after="0" w:line="276" w:lineRule="auto"/>
        <w:jc w:val="both"/>
        <w:rPr>
          <w:rFonts w:ascii="Times New Roman" w:eastAsia="Times New Roman" w:hAnsi="Times New Roman" w:cs="Times New Roman"/>
        </w:rPr>
      </w:pPr>
    </w:p>
    <w:p w14:paraId="2B1FA292" w14:textId="3970BE13" w:rsidR="005A641E" w:rsidRPr="005A641E" w:rsidRDefault="005A641E" w:rsidP="005A641E">
      <w:pPr>
        <w:numPr>
          <w:ilvl w:val="2"/>
          <w:numId w:val="3"/>
        </w:numPr>
        <w:pBdr>
          <w:top w:val="nil"/>
          <w:left w:val="nil"/>
          <w:bottom w:val="nil"/>
          <w:right w:val="nil"/>
          <w:between w:val="nil"/>
        </w:pBdr>
        <w:spacing w:after="0" w:line="480" w:lineRule="auto"/>
        <w:ind w:left="567" w:hanging="567"/>
        <w:jc w:val="both"/>
        <w:rPr>
          <w:rFonts w:ascii="Times New Roman" w:eastAsia="Times New Roman" w:hAnsi="Times New Roman" w:cs="Times New Roman"/>
          <w:i/>
          <w:color w:val="000000"/>
        </w:rPr>
      </w:pPr>
      <w:r>
        <w:rPr>
          <w:rFonts w:ascii="Times New Roman" w:eastAsia="Times New Roman" w:hAnsi="Times New Roman" w:cs="Times New Roman"/>
          <w:i/>
          <w:color w:val="000000"/>
        </w:rPr>
        <w:t>Stock Production Framework</w:t>
      </w:r>
    </w:p>
    <w:p w14:paraId="2B817317" w14:textId="5B9E447D" w:rsidR="005A641E" w:rsidRDefault="005A641E">
      <w:pPr>
        <w:spacing w:after="0" w:line="276" w:lineRule="auto"/>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After manually recording the data on the spreadsheet, it will be transferred to the Majoo system. This includes inputting the raw materials used in the DIY kits and adding each DIY kit variant as a product in the system. The stock production framework will serve as a template or format for the formulas or recipes of each DIY kit type. This will help simplify operations for AT Studio by making it easier to calculate the raw materials used in all production activities throughout the month.</w:t>
      </w:r>
    </w:p>
    <w:p w14:paraId="305AAA7C" w14:textId="5C1EFA9E" w:rsidR="00876F7F" w:rsidRPr="005A641E" w:rsidRDefault="005A641E">
      <w:pPr>
        <w:spacing w:after="0" w:line="276" w:lineRule="auto"/>
        <w:jc w:val="both"/>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 </w:t>
      </w:r>
    </w:p>
    <w:p w14:paraId="110051FA" w14:textId="77777777" w:rsidR="005A641E" w:rsidRDefault="005A641E" w:rsidP="005A641E">
      <w:pPr>
        <w:keepNext/>
        <w:spacing w:after="0" w:line="276" w:lineRule="auto"/>
        <w:jc w:val="center"/>
      </w:pPr>
      <w:r w:rsidRPr="007C273B">
        <w:rPr>
          <w:rFonts w:ascii="Times New Roman" w:eastAsia="Times New Roman" w:hAnsi="Times New Roman" w:cs="Times New Roman"/>
          <w:noProof/>
          <w:color w:val="000000" w:themeColor="text1"/>
          <w:sz w:val="24"/>
          <w:szCs w:val="24"/>
        </w:rPr>
        <w:drawing>
          <wp:inline distT="0" distB="0" distL="0" distR="0" wp14:anchorId="151FBB8F" wp14:editId="7D6B1FDB">
            <wp:extent cx="4340658" cy="1751103"/>
            <wp:effectExtent l="0" t="0" r="3175" b="1905"/>
            <wp:docPr id="49880088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800885" name="Picture 5" descr="A screenshot of a computer&#10;&#10;Description automatically generated"/>
                    <pic:cNvPicPr/>
                  </pic:nvPicPr>
                  <pic:blipFill rotWithShape="1">
                    <a:blip r:embed="rId17" cstate="print">
                      <a:extLst>
                        <a:ext uri="{28A0092B-C50C-407E-A947-70E740481C1C}">
                          <a14:useLocalDpi xmlns:a14="http://schemas.microsoft.com/office/drawing/2010/main" val="0"/>
                        </a:ext>
                      </a:extLst>
                    </a:blip>
                    <a:srcRect l="6787" t="18687" r="7035" b="19513"/>
                    <a:stretch/>
                  </pic:blipFill>
                  <pic:spPr bwMode="auto">
                    <a:xfrm>
                      <a:off x="0" y="0"/>
                      <a:ext cx="4343330" cy="1752181"/>
                    </a:xfrm>
                    <a:prstGeom prst="rect">
                      <a:avLst/>
                    </a:prstGeom>
                    <a:ln>
                      <a:noFill/>
                    </a:ln>
                    <a:extLst>
                      <a:ext uri="{53640926-AAD7-44D8-BBD7-CCE9431645EC}">
                        <a14:shadowObscured xmlns:a14="http://schemas.microsoft.com/office/drawing/2010/main"/>
                      </a:ext>
                    </a:extLst>
                  </pic:spPr>
                </pic:pic>
              </a:graphicData>
            </a:graphic>
          </wp:inline>
        </w:drawing>
      </w:r>
    </w:p>
    <w:p w14:paraId="78F490E3" w14:textId="17D9753F" w:rsidR="005A641E" w:rsidRPr="005A641E" w:rsidRDefault="005A641E" w:rsidP="005A641E">
      <w:pPr>
        <w:pStyle w:val="Caption"/>
        <w:jc w:val="center"/>
        <w:rPr>
          <w:rFonts w:ascii="Times New Roman" w:hAnsi="Times New Roman" w:cs="Times New Roman"/>
          <w:b/>
          <w:bCs/>
          <w:i w:val="0"/>
          <w:iCs w:val="0"/>
          <w:color w:val="000000" w:themeColor="text1"/>
          <w:sz w:val="20"/>
          <w:szCs w:val="20"/>
        </w:rPr>
      </w:pPr>
      <w:r w:rsidRPr="005A641E">
        <w:rPr>
          <w:rFonts w:ascii="Times New Roman" w:hAnsi="Times New Roman" w:cs="Times New Roman"/>
          <w:b/>
          <w:bCs/>
          <w:i w:val="0"/>
          <w:iCs w:val="0"/>
          <w:color w:val="000000" w:themeColor="text1"/>
          <w:sz w:val="20"/>
          <w:szCs w:val="20"/>
        </w:rPr>
        <w:t xml:space="preserve">Figure </w:t>
      </w:r>
      <w:r w:rsidRPr="005A641E">
        <w:rPr>
          <w:rFonts w:ascii="Times New Roman" w:hAnsi="Times New Roman" w:cs="Times New Roman"/>
          <w:b/>
          <w:bCs/>
          <w:i w:val="0"/>
          <w:iCs w:val="0"/>
          <w:color w:val="000000" w:themeColor="text1"/>
          <w:sz w:val="20"/>
          <w:szCs w:val="20"/>
        </w:rPr>
        <w:fldChar w:fldCharType="begin"/>
      </w:r>
      <w:r w:rsidRPr="005A641E">
        <w:rPr>
          <w:rFonts w:ascii="Times New Roman" w:hAnsi="Times New Roman" w:cs="Times New Roman"/>
          <w:b/>
          <w:bCs/>
          <w:i w:val="0"/>
          <w:iCs w:val="0"/>
          <w:color w:val="000000" w:themeColor="text1"/>
          <w:sz w:val="20"/>
          <w:szCs w:val="20"/>
        </w:rPr>
        <w:instrText xml:space="preserve"> SEQ Figure \* ARABIC </w:instrText>
      </w:r>
      <w:r w:rsidRPr="005A641E">
        <w:rPr>
          <w:rFonts w:ascii="Times New Roman" w:hAnsi="Times New Roman" w:cs="Times New Roman"/>
          <w:b/>
          <w:bCs/>
          <w:i w:val="0"/>
          <w:iCs w:val="0"/>
          <w:color w:val="000000" w:themeColor="text1"/>
          <w:sz w:val="20"/>
          <w:szCs w:val="20"/>
        </w:rPr>
        <w:fldChar w:fldCharType="separate"/>
      </w:r>
      <w:r w:rsidR="008849F0">
        <w:rPr>
          <w:rFonts w:ascii="Times New Roman" w:hAnsi="Times New Roman" w:cs="Times New Roman"/>
          <w:b/>
          <w:bCs/>
          <w:i w:val="0"/>
          <w:iCs w:val="0"/>
          <w:noProof/>
          <w:color w:val="000000" w:themeColor="text1"/>
          <w:sz w:val="20"/>
          <w:szCs w:val="20"/>
        </w:rPr>
        <w:t>5</w:t>
      </w:r>
      <w:r w:rsidRPr="005A641E">
        <w:rPr>
          <w:rFonts w:ascii="Times New Roman" w:hAnsi="Times New Roman" w:cs="Times New Roman"/>
          <w:b/>
          <w:bCs/>
          <w:i w:val="0"/>
          <w:iCs w:val="0"/>
          <w:color w:val="000000" w:themeColor="text1"/>
          <w:sz w:val="20"/>
          <w:szCs w:val="20"/>
        </w:rPr>
        <w:fldChar w:fldCharType="end"/>
      </w:r>
      <w:r w:rsidRPr="005A641E">
        <w:rPr>
          <w:rFonts w:ascii="Times New Roman" w:hAnsi="Times New Roman" w:cs="Times New Roman"/>
          <w:b/>
          <w:bCs/>
          <w:i w:val="0"/>
          <w:iCs w:val="0"/>
          <w:color w:val="000000" w:themeColor="text1"/>
          <w:sz w:val="20"/>
          <w:szCs w:val="20"/>
        </w:rPr>
        <w:t xml:space="preserve"> Stock production framework template</w:t>
      </w:r>
    </w:p>
    <w:p w14:paraId="0FC23B50" w14:textId="3D020131" w:rsidR="005A641E" w:rsidRPr="005A641E" w:rsidRDefault="005A641E" w:rsidP="005A641E">
      <w:pPr>
        <w:numPr>
          <w:ilvl w:val="2"/>
          <w:numId w:val="3"/>
        </w:numPr>
        <w:pBdr>
          <w:top w:val="nil"/>
          <w:left w:val="nil"/>
          <w:bottom w:val="nil"/>
          <w:right w:val="nil"/>
          <w:between w:val="nil"/>
        </w:pBdr>
        <w:spacing w:after="0" w:line="480" w:lineRule="auto"/>
        <w:ind w:left="567" w:hanging="567"/>
        <w:jc w:val="both"/>
        <w:rPr>
          <w:rFonts w:ascii="Times New Roman" w:eastAsia="Times New Roman" w:hAnsi="Times New Roman" w:cs="Times New Roman"/>
          <w:i/>
          <w:color w:val="000000"/>
        </w:rPr>
      </w:pPr>
      <w:r>
        <w:rPr>
          <w:rFonts w:ascii="Times New Roman" w:eastAsia="Times New Roman" w:hAnsi="Times New Roman" w:cs="Times New Roman"/>
          <w:i/>
          <w:color w:val="000000"/>
        </w:rPr>
        <w:t>Stock Production List</w:t>
      </w:r>
    </w:p>
    <w:p w14:paraId="466B8D4A" w14:textId="13D4464F" w:rsidR="005A641E" w:rsidRDefault="005A641E">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After creating the template or format for the formulas in the stock production framework, the next step is similar to “cooking” the formulas that have been made. This stage will be applied to determine how many types of DIY </w:t>
      </w:r>
      <w:r w:rsidR="008849F0">
        <w:rPr>
          <w:rFonts w:ascii="Times New Roman" w:eastAsia="Times New Roman" w:hAnsi="Times New Roman" w:cs="Times New Roman"/>
        </w:rPr>
        <w:t>kits</w:t>
      </w:r>
      <w:r>
        <w:rPr>
          <w:rFonts w:ascii="Times New Roman" w:eastAsia="Times New Roman" w:hAnsi="Times New Roman" w:cs="Times New Roman"/>
        </w:rPr>
        <w:t xml:space="preserve"> have been produce</w:t>
      </w:r>
      <w:r w:rsidR="008849F0">
        <w:rPr>
          <w:rFonts w:ascii="Times New Roman" w:eastAsia="Times New Roman" w:hAnsi="Times New Roman" w:cs="Times New Roman"/>
        </w:rPr>
        <w:t>d during the month, and the details will be registered through the stock production list.</w:t>
      </w:r>
    </w:p>
    <w:p w14:paraId="52D698E5" w14:textId="77777777" w:rsidR="008849F0" w:rsidRDefault="008849F0">
      <w:pPr>
        <w:spacing w:after="0" w:line="276" w:lineRule="auto"/>
        <w:jc w:val="both"/>
        <w:rPr>
          <w:rFonts w:ascii="Times New Roman" w:eastAsia="Times New Roman" w:hAnsi="Times New Roman" w:cs="Times New Roman"/>
        </w:rPr>
      </w:pPr>
    </w:p>
    <w:p w14:paraId="1E96F6C6" w14:textId="77777777" w:rsidR="008849F0" w:rsidRDefault="008849F0" w:rsidP="008849F0">
      <w:pPr>
        <w:keepNext/>
        <w:spacing w:after="0" w:line="276" w:lineRule="auto"/>
        <w:jc w:val="center"/>
      </w:pPr>
      <w:r w:rsidRPr="007C273B">
        <w:rPr>
          <w:rFonts w:ascii="Times New Roman" w:eastAsia="Times New Roman" w:hAnsi="Times New Roman" w:cs="Times New Roman"/>
          <w:noProof/>
          <w:color w:val="000000" w:themeColor="text1"/>
          <w:sz w:val="24"/>
          <w:szCs w:val="24"/>
        </w:rPr>
        <w:drawing>
          <wp:inline distT="0" distB="0" distL="0" distR="0" wp14:anchorId="787ADA71" wp14:editId="1C1B12CB">
            <wp:extent cx="4614729" cy="1899807"/>
            <wp:effectExtent l="0" t="0" r="0" b="5715"/>
            <wp:docPr id="876571122"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571122" name="Picture 6" descr="A screenshot of a computer&#10;&#10;Description automatically generated"/>
                    <pic:cNvPicPr/>
                  </pic:nvPicPr>
                  <pic:blipFill rotWithShape="1">
                    <a:blip r:embed="rId18" cstate="print">
                      <a:extLst>
                        <a:ext uri="{28A0092B-C50C-407E-A947-70E740481C1C}">
                          <a14:useLocalDpi xmlns:a14="http://schemas.microsoft.com/office/drawing/2010/main" val="0"/>
                        </a:ext>
                      </a:extLst>
                    </a:blip>
                    <a:srcRect l="11025" t="21701" r="11131" b="21332"/>
                    <a:stretch/>
                  </pic:blipFill>
                  <pic:spPr bwMode="auto">
                    <a:xfrm>
                      <a:off x="0" y="0"/>
                      <a:ext cx="4645744" cy="1912576"/>
                    </a:xfrm>
                    <a:prstGeom prst="rect">
                      <a:avLst/>
                    </a:prstGeom>
                    <a:ln>
                      <a:noFill/>
                    </a:ln>
                    <a:extLst>
                      <a:ext uri="{53640926-AAD7-44D8-BBD7-CCE9431645EC}">
                        <a14:shadowObscured xmlns:a14="http://schemas.microsoft.com/office/drawing/2010/main"/>
                      </a:ext>
                    </a:extLst>
                  </pic:spPr>
                </pic:pic>
              </a:graphicData>
            </a:graphic>
          </wp:inline>
        </w:drawing>
      </w:r>
    </w:p>
    <w:p w14:paraId="5B568671" w14:textId="4B4C917A" w:rsidR="008849F0" w:rsidRPr="008849F0" w:rsidRDefault="008849F0" w:rsidP="008849F0">
      <w:pPr>
        <w:pStyle w:val="Caption"/>
        <w:jc w:val="center"/>
        <w:rPr>
          <w:rFonts w:ascii="Times New Roman" w:eastAsia="Times New Roman" w:hAnsi="Times New Roman" w:cs="Times New Roman"/>
          <w:b/>
          <w:bCs/>
          <w:i w:val="0"/>
          <w:iCs w:val="0"/>
          <w:color w:val="000000" w:themeColor="text1"/>
          <w:sz w:val="20"/>
          <w:szCs w:val="20"/>
        </w:rPr>
      </w:pPr>
      <w:r w:rsidRPr="008849F0">
        <w:rPr>
          <w:rFonts w:ascii="Times New Roman" w:hAnsi="Times New Roman" w:cs="Times New Roman"/>
          <w:b/>
          <w:bCs/>
          <w:i w:val="0"/>
          <w:iCs w:val="0"/>
          <w:color w:val="000000" w:themeColor="text1"/>
          <w:sz w:val="20"/>
          <w:szCs w:val="20"/>
        </w:rPr>
        <w:t xml:space="preserve">Figure </w:t>
      </w:r>
      <w:r w:rsidRPr="008849F0">
        <w:rPr>
          <w:rFonts w:ascii="Times New Roman" w:hAnsi="Times New Roman" w:cs="Times New Roman"/>
          <w:b/>
          <w:bCs/>
          <w:i w:val="0"/>
          <w:iCs w:val="0"/>
          <w:color w:val="000000" w:themeColor="text1"/>
          <w:sz w:val="20"/>
          <w:szCs w:val="20"/>
        </w:rPr>
        <w:fldChar w:fldCharType="begin"/>
      </w:r>
      <w:r w:rsidRPr="008849F0">
        <w:rPr>
          <w:rFonts w:ascii="Times New Roman" w:hAnsi="Times New Roman" w:cs="Times New Roman"/>
          <w:b/>
          <w:bCs/>
          <w:i w:val="0"/>
          <w:iCs w:val="0"/>
          <w:color w:val="000000" w:themeColor="text1"/>
          <w:sz w:val="20"/>
          <w:szCs w:val="20"/>
        </w:rPr>
        <w:instrText xml:space="preserve"> SEQ Figure \* ARABIC </w:instrText>
      </w:r>
      <w:r w:rsidRPr="008849F0">
        <w:rPr>
          <w:rFonts w:ascii="Times New Roman" w:hAnsi="Times New Roman" w:cs="Times New Roman"/>
          <w:b/>
          <w:bCs/>
          <w:i w:val="0"/>
          <w:iCs w:val="0"/>
          <w:color w:val="000000" w:themeColor="text1"/>
          <w:sz w:val="20"/>
          <w:szCs w:val="20"/>
        </w:rPr>
        <w:fldChar w:fldCharType="separate"/>
      </w:r>
      <w:r>
        <w:rPr>
          <w:rFonts w:ascii="Times New Roman" w:hAnsi="Times New Roman" w:cs="Times New Roman"/>
          <w:b/>
          <w:bCs/>
          <w:i w:val="0"/>
          <w:iCs w:val="0"/>
          <w:noProof/>
          <w:color w:val="000000" w:themeColor="text1"/>
          <w:sz w:val="20"/>
          <w:szCs w:val="20"/>
        </w:rPr>
        <w:t>6</w:t>
      </w:r>
      <w:r w:rsidRPr="008849F0">
        <w:rPr>
          <w:rFonts w:ascii="Times New Roman" w:hAnsi="Times New Roman" w:cs="Times New Roman"/>
          <w:b/>
          <w:bCs/>
          <w:i w:val="0"/>
          <w:iCs w:val="0"/>
          <w:color w:val="000000" w:themeColor="text1"/>
          <w:sz w:val="20"/>
          <w:szCs w:val="20"/>
        </w:rPr>
        <w:fldChar w:fldCharType="end"/>
      </w:r>
      <w:r w:rsidRPr="008849F0">
        <w:rPr>
          <w:rFonts w:ascii="Times New Roman" w:hAnsi="Times New Roman" w:cs="Times New Roman"/>
          <w:b/>
          <w:bCs/>
          <w:i w:val="0"/>
          <w:iCs w:val="0"/>
          <w:color w:val="000000" w:themeColor="text1"/>
          <w:sz w:val="20"/>
          <w:szCs w:val="20"/>
        </w:rPr>
        <w:t xml:space="preserve"> Stock production list</w:t>
      </w:r>
    </w:p>
    <w:p w14:paraId="1E6A7EA3" w14:textId="77777777" w:rsidR="008849F0" w:rsidRDefault="008849F0">
      <w:pPr>
        <w:spacing w:after="0" w:line="276" w:lineRule="auto"/>
        <w:jc w:val="both"/>
        <w:rPr>
          <w:rFonts w:ascii="Times New Roman" w:eastAsia="Times New Roman" w:hAnsi="Times New Roman" w:cs="Times New Roman"/>
        </w:rPr>
      </w:pPr>
    </w:p>
    <w:p w14:paraId="582A8627" w14:textId="414F85AF" w:rsidR="008849F0" w:rsidRPr="005A641E" w:rsidRDefault="008849F0" w:rsidP="008849F0">
      <w:pPr>
        <w:numPr>
          <w:ilvl w:val="2"/>
          <w:numId w:val="3"/>
        </w:numPr>
        <w:pBdr>
          <w:top w:val="nil"/>
          <w:left w:val="nil"/>
          <w:bottom w:val="nil"/>
          <w:right w:val="nil"/>
          <w:between w:val="nil"/>
        </w:pBdr>
        <w:spacing w:after="0" w:line="480" w:lineRule="auto"/>
        <w:ind w:left="567" w:hanging="567"/>
        <w:jc w:val="both"/>
        <w:rPr>
          <w:rFonts w:ascii="Times New Roman" w:eastAsia="Times New Roman" w:hAnsi="Times New Roman" w:cs="Times New Roman"/>
          <w:i/>
          <w:color w:val="000000"/>
        </w:rPr>
      </w:pPr>
      <w:r>
        <w:rPr>
          <w:rFonts w:ascii="Times New Roman" w:eastAsia="Times New Roman" w:hAnsi="Times New Roman" w:cs="Times New Roman"/>
          <w:i/>
          <w:color w:val="000000"/>
        </w:rPr>
        <w:t>Staff Training</w:t>
      </w:r>
    </w:p>
    <w:p w14:paraId="008D7D5E" w14:textId="0FCDDE8D" w:rsidR="008849F0" w:rsidRDefault="008849F0">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After the implementation has been carried out, the author will create user guidelines to help direct the staff in producing and recording stock in the Majoo system. The author has already conducted a presentation, followed by real-time practice, allowing staff to ask question directly if there any steps that are confusing.</w:t>
      </w:r>
    </w:p>
    <w:p w14:paraId="0302DBBF" w14:textId="77777777" w:rsidR="008849F0" w:rsidRDefault="008849F0">
      <w:pPr>
        <w:spacing w:after="0" w:line="276" w:lineRule="auto"/>
        <w:jc w:val="both"/>
        <w:rPr>
          <w:rFonts w:ascii="Times New Roman" w:eastAsia="Times New Roman" w:hAnsi="Times New Roman" w:cs="Times New Roman"/>
        </w:rPr>
      </w:pPr>
    </w:p>
    <w:p w14:paraId="04DF8FE6" w14:textId="77777777" w:rsidR="008849F0" w:rsidRDefault="008849F0" w:rsidP="008849F0">
      <w:pPr>
        <w:keepNext/>
        <w:spacing w:after="0" w:line="276" w:lineRule="auto"/>
        <w:jc w:val="center"/>
      </w:pPr>
      <w:r>
        <w:rPr>
          <w:rFonts w:ascii="Times New Roman" w:eastAsia="Times New Roman" w:hAnsi="Times New Roman" w:cs="Times New Roman"/>
          <w:noProof/>
          <w:sz w:val="24"/>
          <w:szCs w:val="24"/>
        </w:rPr>
        <w:drawing>
          <wp:inline distT="0" distB="0" distL="0" distR="0" wp14:anchorId="7F530D9E" wp14:editId="303E53F2">
            <wp:extent cx="4409256" cy="2486683"/>
            <wp:effectExtent l="0" t="0" r="0" b="2540"/>
            <wp:docPr id="6819859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985959" name="Picture 68198595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58871" cy="2514664"/>
                    </a:xfrm>
                    <a:prstGeom prst="rect">
                      <a:avLst/>
                    </a:prstGeom>
                  </pic:spPr>
                </pic:pic>
              </a:graphicData>
            </a:graphic>
          </wp:inline>
        </w:drawing>
      </w:r>
    </w:p>
    <w:p w14:paraId="7A4F4130" w14:textId="1C88FEA1" w:rsidR="008849F0" w:rsidRDefault="008849F0" w:rsidP="008849F0">
      <w:pPr>
        <w:pStyle w:val="Caption"/>
        <w:jc w:val="center"/>
        <w:rPr>
          <w:rFonts w:ascii="Times New Roman" w:eastAsia="Times New Roman" w:hAnsi="Times New Roman" w:cs="Times New Roman"/>
        </w:rPr>
      </w:pPr>
      <w:r>
        <w:t xml:space="preserve">Figure </w:t>
      </w:r>
      <w:fldSimple w:instr=" SEQ Figure \* ARABIC ">
        <w:r>
          <w:rPr>
            <w:noProof/>
          </w:rPr>
          <w:t>7</w:t>
        </w:r>
      </w:fldSimple>
      <w:r>
        <w:t xml:space="preserve"> Staff training at </w:t>
      </w:r>
      <w:proofErr w:type="spellStart"/>
      <w:r>
        <w:t>AT</w:t>
      </w:r>
      <w:proofErr w:type="spellEnd"/>
      <w:r>
        <w:t xml:space="preserve"> Studio</w:t>
      </w:r>
    </w:p>
    <w:p w14:paraId="5C4E7BB1" w14:textId="77777777" w:rsidR="005A641E" w:rsidRDefault="005A641E">
      <w:pPr>
        <w:spacing w:after="0" w:line="276" w:lineRule="auto"/>
        <w:jc w:val="both"/>
        <w:rPr>
          <w:rFonts w:ascii="Times New Roman" w:eastAsia="Times New Roman" w:hAnsi="Times New Roman" w:cs="Times New Roman"/>
        </w:rPr>
      </w:pPr>
    </w:p>
    <w:p w14:paraId="214B3229" w14:textId="77777777" w:rsidR="00876F7F"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Discussion</w:t>
      </w:r>
    </w:p>
    <w:p w14:paraId="5CD023F0" w14:textId="465D48B5" w:rsidR="00876F7F" w:rsidRDefault="005F149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After the entire </w:t>
      </w:r>
      <w:r w:rsidR="0013682E">
        <w:rPr>
          <w:rFonts w:ascii="Times New Roman" w:eastAsia="Times New Roman" w:hAnsi="Times New Roman" w:cs="Times New Roman"/>
        </w:rPr>
        <w:t>implementation process of activities with AT Studio has been carried out, the operational activities, especially for production and inventory tracking, run smoothly with a workflow that facilitates user movement and minimizes human error. After conducting training for the staff, the strategy for manual product stock recording here continues to be discussed to minimize misunderstandings in recording, and it is designed in such a way that every user who will take over the inventory tracking section will not be confused with the new system. From the initial stage, such as manual stock recording to the product stock list, this has reduced production delays by about 50%. Inventory monitoring can also be accessed in real-time. The accuracy of the data after matching the manual records and the Majoo system records has reached 80%.</w:t>
      </w:r>
    </w:p>
    <w:p w14:paraId="37FF8E3F" w14:textId="77777777" w:rsidR="00876F7F" w:rsidRDefault="00876F7F">
      <w:pPr>
        <w:spacing w:after="0" w:line="276" w:lineRule="auto"/>
        <w:jc w:val="both"/>
        <w:rPr>
          <w:rFonts w:ascii="Times New Roman" w:eastAsia="Times New Roman" w:hAnsi="Times New Roman" w:cs="Times New Roman"/>
        </w:rPr>
      </w:pPr>
    </w:p>
    <w:p w14:paraId="6200DB7B" w14:textId="77777777" w:rsidR="00876F7F" w:rsidRDefault="00876F7F">
      <w:pPr>
        <w:spacing w:after="0" w:line="276" w:lineRule="auto"/>
        <w:jc w:val="both"/>
        <w:rPr>
          <w:rFonts w:ascii="Times New Roman" w:eastAsia="Times New Roman" w:hAnsi="Times New Roman" w:cs="Times New Roman"/>
        </w:rPr>
      </w:pPr>
    </w:p>
    <w:p w14:paraId="55F0DA4B" w14:textId="77777777" w:rsidR="00876F7F"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Conclusions</w:t>
      </w:r>
    </w:p>
    <w:p w14:paraId="45786F78" w14:textId="4E9D353D" w:rsidR="00876F7F" w:rsidRDefault="005F149A" w:rsidP="008849F0">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All implementation activities with AT Studio partners show positive results, after the implementation of detailed product stock recording and the accuracy of stock data recording also show positive results. This implementation also made the workflow of inventory tracking effective and efficient, thereby reducing delays in producing finished stock for each DIY Kit variant. Overall, the results of this implementation process for AT Studio successfully provided solutions to the problems faced by the partners and achieved the set goals, and this activity also made an important contribution to the operational activities of AT Studio</w:t>
      </w:r>
      <w:r w:rsidR="0013682E">
        <w:rPr>
          <w:rFonts w:ascii="Times New Roman" w:eastAsia="Times New Roman" w:hAnsi="Times New Roman" w:cs="Times New Roman"/>
        </w:rPr>
        <w:t>.</w:t>
      </w:r>
    </w:p>
    <w:p w14:paraId="5F86CB3A" w14:textId="77777777" w:rsidR="008849F0" w:rsidRDefault="008849F0" w:rsidP="008849F0">
      <w:pPr>
        <w:spacing w:after="0" w:line="276" w:lineRule="auto"/>
        <w:jc w:val="both"/>
        <w:rPr>
          <w:rFonts w:ascii="Times New Roman" w:eastAsia="Times New Roman" w:hAnsi="Times New Roman" w:cs="Times New Roman"/>
        </w:rPr>
      </w:pPr>
    </w:p>
    <w:p w14:paraId="385923F0" w14:textId="77777777" w:rsidR="00876F7F" w:rsidRDefault="00000000" w:rsidP="00D259AA">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References</w:t>
      </w:r>
    </w:p>
    <w:p w14:paraId="6B4166EF" w14:textId="6F4EEB70" w:rsidR="00D259AA" w:rsidRPr="00D259AA" w:rsidRDefault="00D259AA" w:rsidP="00D259AA">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ADDIN Mendeley Bibliography CSL_BIBLIOGRAPHY </w:instrText>
      </w:r>
      <w:r>
        <w:rPr>
          <w:rFonts w:ascii="Times New Roman" w:eastAsia="Times New Roman" w:hAnsi="Times New Roman" w:cs="Times New Roman"/>
        </w:rPr>
        <w:fldChar w:fldCharType="separate"/>
      </w:r>
      <w:r w:rsidRPr="00D259AA">
        <w:rPr>
          <w:rFonts w:ascii="Times New Roman" w:hAnsi="Times New Roman" w:cs="Times New Roman"/>
          <w:noProof/>
          <w:szCs w:val="24"/>
        </w:rPr>
        <w:t xml:space="preserve">Agboola, F. F., Malgwi, Y. M., Mahmud, M. A., &amp; Oguntoye, J. P. (2022). Development of a Web-Based Platform for Automating an Inventory Management of a Small and Medium Enterprise. </w:t>
      </w:r>
      <w:r w:rsidRPr="00D259AA">
        <w:rPr>
          <w:rFonts w:ascii="Times New Roman" w:hAnsi="Times New Roman" w:cs="Times New Roman"/>
          <w:i/>
          <w:iCs/>
          <w:noProof/>
          <w:szCs w:val="24"/>
        </w:rPr>
        <w:t>Fudma : Journal of Sciences</w:t>
      </w:r>
      <w:r w:rsidRPr="00D259AA">
        <w:rPr>
          <w:rFonts w:ascii="Times New Roman" w:hAnsi="Times New Roman" w:cs="Times New Roman"/>
          <w:noProof/>
          <w:szCs w:val="24"/>
        </w:rPr>
        <w:t xml:space="preserve">, </w:t>
      </w:r>
      <w:r w:rsidRPr="00D259AA">
        <w:rPr>
          <w:rFonts w:ascii="Times New Roman" w:hAnsi="Times New Roman" w:cs="Times New Roman"/>
          <w:i/>
          <w:iCs/>
          <w:noProof/>
          <w:szCs w:val="24"/>
        </w:rPr>
        <w:t>6</w:t>
      </w:r>
      <w:r w:rsidRPr="00D259AA">
        <w:rPr>
          <w:rFonts w:ascii="Times New Roman" w:hAnsi="Times New Roman" w:cs="Times New Roman"/>
          <w:noProof/>
          <w:szCs w:val="24"/>
        </w:rPr>
        <w:t>(5), 57–65. https://doi.org/https://doi.org/10.33003/fjs-2022-0605-1064</w:t>
      </w:r>
    </w:p>
    <w:p w14:paraId="4716C2B4" w14:textId="77777777" w:rsidR="00D259AA" w:rsidRPr="00D259AA" w:rsidRDefault="00D259AA" w:rsidP="00D259A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D259AA">
        <w:rPr>
          <w:rFonts w:ascii="Times New Roman" w:hAnsi="Times New Roman" w:cs="Times New Roman"/>
          <w:noProof/>
          <w:szCs w:val="24"/>
        </w:rPr>
        <w:t xml:space="preserve">Harjanti, T. W. (2024). Decision Support System for Selecting Point of Sale Applications Using Aras and Roc Approaches. </w:t>
      </w:r>
      <w:r w:rsidRPr="00D259AA">
        <w:rPr>
          <w:rFonts w:ascii="Times New Roman" w:hAnsi="Times New Roman" w:cs="Times New Roman"/>
          <w:i/>
          <w:iCs/>
          <w:noProof/>
          <w:szCs w:val="24"/>
        </w:rPr>
        <w:t>Teknoinfo</w:t>
      </w:r>
      <w:r w:rsidRPr="00D259AA">
        <w:rPr>
          <w:rFonts w:ascii="Times New Roman" w:hAnsi="Times New Roman" w:cs="Times New Roman"/>
          <w:noProof/>
          <w:szCs w:val="24"/>
        </w:rPr>
        <w:t xml:space="preserve">, </w:t>
      </w:r>
      <w:r w:rsidRPr="00D259AA">
        <w:rPr>
          <w:rFonts w:ascii="Times New Roman" w:hAnsi="Times New Roman" w:cs="Times New Roman"/>
          <w:i/>
          <w:iCs/>
          <w:noProof/>
          <w:szCs w:val="24"/>
        </w:rPr>
        <w:t>18</w:t>
      </w:r>
      <w:r w:rsidRPr="00D259AA">
        <w:rPr>
          <w:rFonts w:ascii="Times New Roman" w:hAnsi="Times New Roman" w:cs="Times New Roman"/>
          <w:noProof/>
          <w:szCs w:val="24"/>
        </w:rPr>
        <w:t>(1), 160–172. https://doi.org/https://doi.org/10.33003/fjs-2022-0605-1064</w:t>
      </w:r>
    </w:p>
    <w:p w14:paraId="4F38522D" w14:textId="77777777" w:rsidR="00D259AA" w:rsidRPr="00D259AA" w:rsidRDefault="00D259AA" w:rsidP="00D259A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D259AA">
        <w:rPr>
          <w:rFonts w:ascii="Times New Roman" w:hAnsi="Times New Roman" w:cs="Times New Roman"/>
          <w:noProof/>
          <w:szCs w:val="24"/>
        </w:rPr>
        <w:t xml:space="preserve">Pasaribu, J. S. (2021). Perancangan Sistem Informasi Berbasis Web Pengelolaan Inventaris Aset Kantor di PT. Mpm Finance Bandung. </w:t>
      </w:r>
      <w:r w:rsidRPr="00D259AA">
        <w:rPr>
          <w:rFonts w:ascii="Times New Roman" w:hAnsi="Times New Roman" w:cs="Times New Roman"/>
          <w:i/>
          <w:iCs/>
          <w:noProof/>
          <w:szCs w:val="24"/>
        </w:rPr>
        <w:t>Ilmiah Teknologi Infomasi Terapan</w:t>
      </w:r>
      <w:r w:rsidRPr="00D259AA">
        <w:rPr>
          <w:rFonts w:ascii="Times New Roman" w:hAnsi="Times New Roman" w:cs="Times New Roman"/>
          <w:noProof/>
          <w:szCs w:val="24"/>
        </w:rPr>
        <w:t xml:space="preserve">, </w:t>
      </w:r>
      <w:r w:rsidRPr="00D259AA">
        <w:rPr>
          <w:rFonts w:ascii="Times New Roman" w:hAnsi="Times New Roman" w:cs="Times New Roman"/>
          <w:i/>
          <w:iCs/>
          <w:noProof/>
          <w:szCs w:val="24"/>
        </w:rPr>
        <w:t>7</w:t>
      </w:r>
      <w:r w:rsidRPr="00D259AA">
        <w:rPr>
          <w:rFonts w:ascii="Times New Roman" w:hAnsi="Times New Roman" w:cs="Times New Roman"/>
          <w:noProof/>
          <w:szCs w:val="24"/>
        </w:rPr>
        <w:t>(3), 229–241. https://doi.org/https://doi.org/10.33197/jitter.vol7.iss3.2021.655</w:t>
      </w:r>
    </w:p>
    <w:p w14:paraId="3EB55992" w14:textId="77777777" w:rsidR="00D259AA" w:rsidRPr="00D259AA" w:rsidRDefault="00D259AA" w:rsidP="00D259A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D259AA">
        <w:rPr>
          <w:rFonts w:ascii="Times New Roman" w:hAnsi="Times New Roman" w:cs="Times New Roman"/>
          <w:noProof/>
          <w:szCs w:val="24"/>
        </w:rPr>
        <w:t xml:space="preserve">Putra, A., Jasmine, I., &amp; Yusuf, M. (2023). Pengembangan Inventori dan QR Code untuk Efisiensi Waktu Pemesanan Menu di Kedai Wanama. </w:t>
      </w:r>
      <w:r w:rsidRPr="00D259AA">
        <w:rPr>
          <w:rFonts w:ascii="Times New Roman" w:hAnsi="Times New Roman" w:cs="Times New Roman"/>
          <w:i/>
          <w:iCs/>
          <w:noProof/>
          <w:szCs w:val="24"/>
        </w:rPr>
        <w:t>Scientia Sacra: Jurnal Sains, Teknologi Dan Masyarakat</w:t>
      </w:r>
      <w:r w:rsidRPr="00D259AA">
        <w:rPr>
          <w:rFonts w:ascii="Times New Roman" w:hAnsi="Times New Roman" w:cs="Times New Roman"/>
          <w:noProof/>
          <w:szCs w:val="24"/>
        </w:rPr>
        <w:t xml:space="preserve">, </w:t>
      </w:r>
      <w:r w:rsidRPr="00D259AA">
        <w:rPr>
          <w:rFonts w:ascii="Times New Roman" w:hAnsi="Times New Roman" w:cs="Times New Roman"/>
          <w:i/>
          <w:iCs/>
          <w:noProof/>
          <w:szCs w:val="24"/>
        </w:rPr>
        <w:t>3</w:t>
      </w:r>
      <w:r w:rsidRPr="00D259AA">
        <w:rPr>
          <w:rFonts w:ascii="Times New Roman" w:hAnsi="Times New Roman" w:cs="Times New Roman"/>
          <w:noProof/>
          <w:szCs w:val="24"/>
        </w:rPr>
        <w:t>(2), 81–94.</w:t>
      </w:r>
    </w:p>
    <w:p w14:paraId="4E3A0BFB" w14:textId="77777777" w:rsidR="00D259AA" w:rsidRPr="00D259AA" w:rsidRDefault="00D259AA" w:rsidP="00D259A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D259AA">
        <w:rPr>
          <w:rFonts w:ascii="Times New Roman" w:hAnsi="Times New Roman" w:cs="Times New Roman"/>
          <w:noProof/>
          <w:szCs w:val="24"/>
        </w:rPr>
        <w:t xml:space="preserve">Putra, C. R. K., Rohman, M. Z., &amp; Cahyono, B. (2024). Implementation of Web Inventory Tracking and Monitoring for PT Sucofindo Samarinda Branch. </w:t>
      </w:r>
      <w:r w:rsidRPr="00D259AA">
        <w:rPr>
          <w:rFonts w:ascii="Times New Roman" w:hAnsi="Times New Roman" w:cs="Times New Roman"/>
          <w:i/>
          <w:iCs/>
          <w:noProof/>
          <w:szCs w:val="24"/>
        </w:rPr>
        <w:t>Aplikasi Teknik Dan Pengabdian Masyarakat</w:t>
      </w:r>
      <w:r w:rsidRPr="00D259AA">
        <w:rPr>
          <w:rFonts w:ascii="Times New Roman" w:hAnsi="Times New Roman" w:cs="Times New Roman"/>
          <w:noProof/>
          <w:szCs w:val="24"/>
        </w:rPr>
        <w:t xml:space="preserve">, </w:t>
      </w:r>
      <w:r w:rsidRPr="00D259AA">
        <w:rPr>
          <w:rFonts w:ascii="Times New Roman" w:hAnsi="Times New Roman" w:cs="Times New Roman"/>
          <w:i/>
          <w:iCs/>
          <w:noProof/>
          <w:szCs w:val="24"/>
        </w:rPr>
        <w:t>8</w:t>
      </w:r>
      <w:r w:rsidRPr="00D259AA">
        <w:rPr>
          <w:rFonts w:ascii="Times New Roman" w:hAnsi="Times New Roman" w:cs="Times New Roman"/>
          <w:noProof/>
          <w:szCs w:val="24"/>
        </w:rPr>
        <w:t>(4), 123–130. https://doi.org/https://doi.org/10.12345/je.v8i4.103</w:t>
      </w:r>
    </w:p>
    <w:p w14:paraId="23EA8323" w14:textId="77777777" w:rsidR="00D259AA" w:rsidRPr="00D259AA" w:rsidRDefault="00D259AA" w:rsidP="00D259A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D259AA">
        <w:rPr>
          <w:rFonts w:ascii="Times New Roman" w:hAnsi="Times New Roman" w:cs="Times New Roman"/>
          <w:noProof/>
          <w:szCs w:val="24"/>
        </w:rPr>
        <w:t xml:space="preserve">Sgarbossa, F., Grosse, E. H., Neumann, W. P., Battini, D., &amp; Glock, C. H. (2020). Human factors in production and logistics systems of the future. </w:t>
      </w:r>
      <w:r w:rsidRPr="00D259AA">
        <w:rPr>
          <w:rFonts w:ascii="Times New Roman" w:hAnsi="Times New Roman" w:cs="Times New Roman"/>
          <w:i/>
          <w:iCs/>
          <w:noProof/>
          <w:szCs w:val="24"/>
        </w:rPr>
        <w:t>Annual Reviews in Control</w:t>
      </w:r>
      <w:r w:rsidRPr="00D259AA">
        <w:rPr>
          <w:rFonts w:ascii="Times New Roman" w:hAnsi="Times New Roman" w:cs="Times New Roman"/>
          <w:noProof/>
          <w:szCs w:val="24"/>
        </w:rPr>
        <w:t xml:space="preserve">, </w:t>
      </w:r>
      <w:r w:rsidRPr="00D259AA">
        <w:rPr>
          <w:rFonts w:ascii="Times New Roman" w:hAnsi="Times New Roman" w:cs="Times New Roman"/>
          <w:i/>
          <w:iCs/>
          <w:noProof/>
          <w:szCs w:val="24"/>
        </w:rPr>
        <w:t>49</w:t>
      </w:r>
      <w:r w:rsidRPr="00D259AA">
        <w:rPr>
          <w:rFonts w:ascii="Times New Roman" w:hAnsi="Times New Roman" w:cs="Times New Roman"/>
          <w:noProof/>
          <w:szCs w:val="24"/>
        </w:rPr>
        <w:t>, 295–305. https://doi.org/https://doi.org/10.1016/j.arcontrol.2020.04.007</w:t>
      </w:r>
    </w:p>
    <w:p w14:paraId="76B59F37" w14:textId="77777777" w:rsidR="00D259AA" w:rsidRPr="00D259AA" w:rsidRDefault="00D259AA" w:rsidP="00D259A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D259AA">
        <w:rPr>
          <w:rFonts w:ascii="Times New Roman" w:hAnsi="Times New Roman" w:cs="Times New Roman"/>
          <w:noProof/>
          <w:szCs w:val="24"/>
        </w:rPr>
        <w:t xml:space="preserve">Siskawati, E., Syaputra, H., &amp; Zahara. (2024). The Role of Collaboration and Digital Technology in Supply Chain Management in Micro Enterprises. </w:t>
      </w:r>
      <w:r w:rsidRPr="00D259AA">
        <w:rPr>
          <w:rFonts w:ascii="Times New Roman" w:hAnsi="Times New Roman" w:cs="Times New Roman"/>
          <w:i/>
          <w:iCs/>
          <w:noProof/>
          <w:szCs w:val="24"/>
        </w:rPr>
        <w:t>Economics, Business, Accounting &amp; Society Review</w:t>
      </w:r>
      <w:r w:rsidRPr="00D259AA">
        <w:rPr>
          <w:rFonts w:ascii="Times New Roman" w:hAnsi="Times New Roman" w:cs="Times New Roman"/>
          <w:noProof/>
          <w:szCs w:val="24"/>
        </w:rPr>
        <w:t xml:space="preserve">, </w:t>
      </w:r>
      <w:r w:rsidRPr="00D259AA">
        <w:rPr>
          <w:rFonts w:ascii="Times New Roman" w:hAnsi="Times New Roman" w:cs="Times New Roman"/>
          <w:i/>
          <w:iCs/>
          <w:noProof/>
          <w:szCs w:val="24"/>
        </w:rPr>
        <w:t>3</w:t>
      </w:r>
      <w:r w:rsidRPr="00D259AA">
        <w:rPr>
          <w:rFonts w:ascii="Times New Roman" w:hAnsi="Times New Roman" w:cs="Times New Roman"/>
          <w:noProof/>
          <w:szCs w:val="24"/>
        </w:rPr>
        <w:t>(1), 11–19. https://doi.org/https://doi.org/10.55980/ebasr.v3i1.116</w:t>
      </w:r>
    </w:p>
    <w:p w14:paraId="30AA0874" w14:textId="77777777" w:rsidR="00D259AA" w:rsidRPr="00D259AA" w:rsidRDefault="00D259AA" w:rsidP="00D259A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D259AA">
        <w:rPr>
          <w:rFonts w:ascii="Times New Roman" w:hAnsi="Times New Roman" w:cs="Times New Roman"/>
          <w:noProof/>
          <w:szCs w:val="24"/>
        </w:rPr>
        <w:t xml:space="preserve">Sudiantini, D., Irvana, N., &amp; W, M. B. F. (2023). Peran supply chain management dalam sistem produksi dan operasi perusahaan. </w:t>
      </w:r>
      <w:r w:rsidRPr="00D259AA">
        <w:rPr>
          <w:rFonts w:ascii="Times New Roman" w:hAnsi="Times New Roman" w:cs="Times New Roman"/>
          <w:i/>
          <w:iCs/>
          <w:noProof/>
          <w:szCs w:val="24"/>
        </w:rPr>
        <w:t>Ekonomi Akuntansi, Manajemen</w:t>
      </w:r>
      <w:r w:rsidRPr="00D259AA">
        <w:rPr>
          <w:rFonts w:ascii="Times New Roman" w:hAnsi="Times New Roman" w:cs="Times New Roman"/>
          <w:noProof/>
          <w:szCs w:val="24"/>
        </w:rPr>
        <w:t xml:space="preserve">, </w:t>
      </w:r>
      <w:r w:rsidRPr="00D259AA">
        <w:rPr>
          <w:rFonts w:ascii="Times New Roman" w:hAnsi="Times New Roman" w:cs="Times New Roman"/>
          <w:i/>
          <w:iCs/>
          <w:noProof/>
          <w:szCs w:val="24"/>
        </w:rPr>
        <w:t>2</w:t>
      </w:r>
      <w:r w:rsidRPr="00D259AA">
        <w:rPr>
          <w:rFonts w:ascii="Times New Roman" w:hAnsi="Times New Roman" w:cs="Times New Roman"/>
          <w:noProof/>
          <w:szCs w:val="24"/>
        </w:rPr>
        <w:t>(6), 54–66. https://doi.org/https://doi.org/10.572349/mufakat.v2i6.1234</w:t>
      </w:r>
    </w:p>
    <w:p w14:paraId="06130D35" w14:textId="77777777" w:rsidR="00D259AA" w:rsidRPr="00D259AA" w:rsidRDefault="00D259AA" w:rsidP="00D259A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D259AA">
        <w:rPr>
          <w:rFonts w:ascii="Times New Roman" w:hAnsi="Times New Roman" w:cs="Times New Roman"/>
          <w:noProof/>
          <w:szCs w:val="24"/>
        </w:rPr>
        <w:t xml:space="preserve">Sugiyono. (2019). </w:t>
      </w:r>
      <w:r w:rsidRPr="00D259AA">
        <w:rPr>
          <w:rFonts w:ascii="Times New Roman" w:hAnsi="Times New Roman" w:cs="Times New Roman"/>
          <w:i/>
          <w:iCs/>
          <w:noProof/>
          <w:szCs w:val="24"/>
        </w:rPr>
        <w:t>Metode Penelitian Kuantitatif, Kualitatif, R&amp;D</w:t>
      </w:r>
      <w:r w:rsidRPr="00D259AA">
        <w:rPr>
          <w:rFonts w:ascii="Times New Roman" w:hAnsi="Times New Roman" w:cs="Times New Roman"/>
          <w:noProof/>
          <w:szCs w:val="24"/>
        </w:rPr>
        <w:t>. Alfabeta.</w:t>
      </w:r>
    </w:p>
    <w:p w14:paraId="23EE4D2C" w14:textId="77777777" w:rsidR="00D259AA" w:rsidRPr="00D259AA" w:rsidRDefault="00D259AA" w:rsidP="00D259AA">
      <w:pPr>
        <w:widowControl w:val="0"/>
        <w:autoSpaceDE w:val="0"/>
        <w:autoSpaceDN w:val="0"/>
        <w:adjustRightInd w:val="0"/>
        <w:spacing w:after="0" w:line="240" w:lineRule="auto"/>
        <w:ind w:left="480" w:hanging="480"/>
        <w:jc w:val="both"/>
        <w:rPr>
          <w:rFonts w:ascii="Times New Roman" w:hAnsi="Times New Roman" w:cs="Times New Roman"/>
          <w:noProof/>
        </w:rPr>
      </w:pPr>
      <w:r w:rsidRPr="00D259AA">
        <w:rPr>
          <w:rFonts w:ascii="Times New Roman" w:hAnsi="Times New Roman" w:cs="Times New Roman"/>
          <w:noProof/>
          <w:szCs w:val="24"/>
        </w:rPr>
        <w:t xml:space="preserve">Zhang, S., Huang, K., &amp; Yuan, Y. (2021). Spare parts inventory management: A literature review. </w:t>
      </w:r>
      <w:r w:rsidRPr="00D259AA">
        <w:rPr>
          <w:rFonts w:ascii="Times New Roman" w:hAnsi="Times New Roman" w:cs="Times New Roman"/>
          <w:i/>
          <w:iCs/>
          <w:noProof/>
          <w:szCs w:val="24"/>
        </w:rPr>
        <w:t>Sustainability</w:t>
      </w:r>
      <w:r w:rsidRPr="00D259AA">
        <w:rPr>
          <w:rFonts w:ascii="Times New Roman" w:hAnsi="Times New Roman" w:cs="Times New Roman"/>
          <w:noProof/>
          <w:szCs w:val="24"/>
        </w:rPr>
        <w:t xml:space="preserve">, </w:t>
      </w:r>
      <w:r w:rsidRPr="00D259AA">
        <w:rPr>
          <w:rFonts w:ascii="Times New Roman" w:hAnsi="Times New Roman" w:cs="Times New Roman"/>
          <w:i/>
          <w:iCs/>
          <w:noProof/>
          <w:szCs w:val="24"/>
        </w:rPr>
        <w:t>13</w:t>
      </w:r>
      <w:r w:rsidRPr="00D259AA">
        <w:rPr>
          <w:rFonts w:ascii="Times New Roman" w:hAnsi="Times New Roman" w:cs="Times New Roman"/>
          <w:noProof/>
          <w:szCs w:val="24"/>
        </w:rPr>
        <w:t>(5), 1–23. https://doi.org/https://doi.org/10.3390/su13052460</w:t>
      </w:r>
    </w:p>
    <w:p w14:paraId="574C114B" w14:textId="1A1A7839" w:rsidR="00876F7F" w:rsidRPr="008849F0" w:rsidRDefault="00D259AA" w:rsidP="00D259A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fldChar w:fldCharType="end"/>
      </w:r>
    </w:p>
    <w:sectPr w:rsidR="00876F7F" w:rsidRPr="008849F0">
      <w:headerReference w:type="default" r:id="rId20"/>
      <w:footerReference w:type="default" r:id="rId21"/>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E7672" w14:textId="77777777" w:rsidR="00C25B26" w:rsidRDefault="00C25B26">
      <w:pPr>
        <w:spacing w:after="0" w:line="240" w:lineRule="auto"/>
      </w:pPr>
      <w:r>
        <w:separator/>
      </w:r>
    </w:p>
  </w:endnote>
  <w:endnote w:type="continuationSeparator" w:id="0">
    <w:p w14:paraId="08BCCC1D" w14:textId="77777777" w:rsidR="00C25B26" w:rsidRDefault="00C25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embedRegular r:id="rId1" w:fontKey="{546B27EB-45E6-46F3-92C3-D21509D08653}"/>
    <w:embedBold r:id="rId2" w:fontKey="{7F8AEFB2-BED2-4D44-93E6-9C2BF653C9B5}"/>
    <w:embedItalic r:id="rId3" w:fontKey="{C8E086EB-4DCF-4983-BFE7-B44CD6DD473B}"/>
  </w:font>
  <w:font w:name="PT Serif">
    <w:charset w:val="00"/>
    <w:family w:val="roman"/>
    <w:pitch w:val="variable"/>
    <w:sig w:usb0="A00002EF" w:usb1="5000204B" w:usb2="00000000" w:usb3="00000000" w:csb0="00000097" w:csb1="00000000"/>
    <w:embedBold r:id="rId4" w:fontKey="{D505EABC-6A72-4828-B056-507113855144}"/>
  </w:font>
  <w:font w:name="Calibri Light">
    <w:panose1 w:val="020F0302020204030204"/>
    <w:charset w:val="00"/>
    <w:family w:val="swiss"/>
    <w:pitch w:val="variable"/>
    <w:sig w:usb0="E4002EFF" w:usb1="C000247B" w:usb2="00000009" w:usb3="00000000" w:csb0="000001FF" w:csb1="00000000"/>
    <w:embedRegular r:id="rId5" w:fontKey="{D41C5EA8-2FB3-40B4-BDAA-3BD1D8E8F2D9}"/>
  </w:font>
  <w:font w:name="Segoe UI">
    <w:panose1 w:val="020B0502040204020203"/>
    <w:charset w:val="00"/>
    <w:family w:val="swiss"/>
    <w:pitch w:val="variable"/>
    <w:sig w:usb0="E4002EFF" w:usb1="C000E47F" w:usb2="00000009" w:usb3="00000000" w:csb0="000001FF" w:csb1="00000000"/>
    <w:embedRegular r:id="rId6" w:fontKey="{E56B15C1-111F-456F-9043-CB6A40A6A273}"/>
  </w:font>
  <w:font w:name="Georgia">
    <w:panose1 w:val="02040502050405020303"/>
    <w:charset w:val="00"/>
    <w:family w:val="roman"/>
    <w:pitch w:val="variable"/>
    <w:sig w:usb0="00000287" w:usb1="00000000" w:usb2="00000000" w:usb3="00000000" w:csb0="0000009F" w:csb1="00000000"/>
    <w:embedRegular r:id="rId7" w:fontKey="{A85C741D-2398-4269-B5CE-C32FAD77EA2E}"/>
    <w:embedItalic r:id="rId8" w:fontKey="{9BA031DC-8942-4F89-B809-7D44B7B6BC41}"/>
  </w:font>
  <w:font w:name="Quattrocento Sans">
    <w:charset w:val="00"/>
    <w:family w:val="swiss"/>
    <w:pitch w:val="variable"/>
    <w:sig w:usb0="800000BF" w:usb1="4000005B" w:usb2="00000000" w:usb3="00000000" w:csb0="00000001" w:csb1="00000000"/>
    <w:embedRegular r:id="rId9" w:fontKey="{FDE8DD41-C52A-43A5-B269-3807C8C75FB8}"/>
  </w:font>
  <w:font w:name="PT Sans">
    <w:charset w:val="00"/>
    <w:family w:val="swiss"/>
    <w:pitch w:val="variable"/>
    <w:sig w:usb0="A00002EF" w:usb1="5000204B" w:usb2="00000000" w:usb3="00000000" w:csb0="00000097" w:csb1="00000000"/>
    <w:embedRegular r:id="rId10" w:fontKey="{0BC9D594-ED43-4234-BAB7-4E2FF3E1679D}"/>
    <w:embedBold r:id="rId11" w:fontKey="{E495EF26-6DFD-45D0-AF45-563DD5D150B6}"/>
    <w:embedItalic r:id="rId12" w:fontKey="{C56FF723-1481-4A56-A542-8CCA8BB1F4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231E" w14:textId="77777777" w:rsidR="00876F7F" w:rsidRDefault="00000000">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g">
          <w:drawing>
            <wp:anchor distT="0" distB="0" distL="114300" distR="114300" simplePos="0" relativeHeight="251658240" behindDoc="0" locked="0" layoutInCell="1" hidden="0" allowOverlap="1" wp14:anchorId="6A654505" wp14:editId="4A15D00B">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du="http://schemas.microsoft.com/office/word/2023/wordml/word16du">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14:paraId="101B08C6" w14:textId="77777777" w:rsidR="00876F7F"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782C435B" w14:textId="77777777" w:rsidR="00876F7F"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b/>
        <w:color w:val="000000"/>
        <w:sz w:val="16"/>
        <w:szCs w:val="16"/>
      </w:rPr>
      <w:t>Author’s name</w:t>
    </w:r>
    <w:r>
      <w:rPr>
        <w:rFonts w:ascii="PT Sans" w:eastAsia="PT Sans" w:hAnsi="PT Sans" w:cs="PT Sans"/>
        <w:color w:val="000000"/>
        <w:sz w:val="16"/>
        <w:szCs w:val="16"/>
      </w:rPr>
      <w:t xml:space="preserve"> (</w:t>
    </w:r>
    <w:proofErr w:type="spellStart"/>
    <w:r>
      <w:rPr>
        <w:rFonts w:ascii="PT Sans" w:eastAsia="PT Sans" w:hAnsi="PT Sans" w:cs="PT Sans"/>
        <w:color w:val="000000"/>
        <w:sz w:val="16"/>
        <w:szCs w:val="16"/>
      </w:rPr>
      <w:t>email@organization.xxx</w:t>
    </w:r>
    <w:proofErr w:type="spellEnd"/>
    <w:r>
      <w:rPr>
        <w:rFonts w:ascii="PT Sans" w:eastAsia="PT Sans" w:hAnsi="PT Sans" w:cs="PT Sans"/>
        <w:color w:val="000000"/>
        <w:sz w:val="16"/>
        <w:szCs w:val="16"/>
      </w:rPr>
      <w:t>)</w:t>
    </w:r>
  </w:p>
  <w:p w14:paraId="5520F970" w14:textId="77777777" w:rsidR="00876F7F"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Full postal address of correspondence, including the street name, city, ZIP Code, and country.</w:t>
    </w:r>
  </w:p>
  <w:p w14:paraId="6D0E0F6F" w14:textId="77777777" w:rsidR="00876F7F"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w:t>
    </w:r>
    <w:r>
      <w:rPr>
        <w:rFonts w:ascii="PT Sans" w:eastAsia="PT Sans" w:hAnsi="PT Sans" w:cs="PT Sans"/>
        <w:i/>
        <w:color w:val="000000"/>
        <w:sz w:val="16"/>
        <w:szCs w:val="16"/>
      </w:rPr>
      <w:t>Note: only one author should be appointed as the corresponding author, who will handle correspondence at all stages of the publication process, as well as post-publication</w:t>
    </w:r>
    <w:r>
      <w:rPr>
        <w:rFonts w:ascii="PT Sans" w:eastAsia="PT Sans" w:hAnsi="PT Sans" w:cs="PT Sans"/>
        <w:color w:val="000000"/>
        <w:sz w:val="16"/>
        <w:szCs w:val="16"/>
      </w:rPr>
      <w:t>.)</w:t>
    </w:r>
  </w:p>
  <w:p w14:paraId="4F72F5AE" w14:textId="77777777" w:rsidR="00876F7F" w:rsidRDefault="00876F7F">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084804AF" w14:textId="77777777" w:rsidR="00876F7F" w:rsidRDefault="00876F7F">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4DE85356" w14:textId="77777777" w:rsidR="00876F7F" w:rsidRDefault="00000000">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862A" w14:textId="77777777" w:rsidR="00876F7F" w:rsidRDefault="00000000">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DE5C80">
      <w:rPr>
        <w:rFonts w:ascii="Calibri" w:eastAsia="Calibri" w:hAnsi="Calibri" w:cs="Calibri"/>
        <w:noProof/>
        <w:color w:val="000000"/>
      </w:rPr>
      <w:t>2</w:t>
    </w:r>
    <w:r>
      <w:rPr>
        <w:rFonts w:ascii="Calibri" w:eastAsia="Calibri" w:hAnsi="Calibri" w:cs="Calibri"/>
        <w:color w:val="000000"/>
      </w:rPr>
      <w:fldChar w:fldCharType="end"/>
    </w:r>
  </w:p>
  <w:p w14:paraId="624AB63F" w14:textId="77777777" w:rsidR="00876F7F" w:rsidRDefault="00876F7F">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371F9" w14:textId="77777777" w:rsidR="00C25B26" w:rsidRDefault="00C25B26">
      <w:pPr>
        <w:spacing w:after="0" w:line="240" w:lineRule="auto"/>
      </w:pPr>
      <w:r>
        <w:separator/>
      </w:r>
    </w:p>
  </w:footnote>
  <w:footnote w:type="continuationSeparator" w:id="0">
    <w:p w14:paraId="500493A9" w14:textId="77777777" w:rsidR="00C25B26" w:rsidRDefault="00C25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1A8B9" w14:textId="77777777" w:rsidR="00876F7F" w:rsidRDefault="00876F7F">
    <w:pPr>
      <w:spacing w:after="0" w:line="240" w:lineRule="auto"/>
      <w:rPr>
        <w:rFonts w:ascii="Calibri" w:eastAsia="Calibri" w:hAnsi="Calibri" w:cs="Calibri"/>
        <w:sz w:val="20"/>
        <w:szCs w:val="20"/>
      </w:rPr>
    </w:pPr>
  </w:p>
  <w:p w14:paraId="6B126DF0" w14:textId="77777777" w:rsidR="00876F7F"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CA716" w14:textId="77777777" w:rsidR="00876F7F" w:rsidRDefault="00000000">
    <w:pPr>
      <w:spacing w:after="0" w:line="240" w:lineRule="auto"/>
      <w:ind w:right="-4819"/>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25B2F3C0" w14:textId="77777777" w:rsidR="00876F7F" w:rsidRDefault="00000000">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1DDF"/>
    <w:multiLevelType w:val="multilevel"/>
    <w:tmpl w:val="6E26391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5B7E3EA3"/>
    <w:multiLevelType w:val="hybridMultilevel"/>
    <w:tmpl w:val="238AF20A"/>
    <w:lvl w:ilvl="0" w:tplc="7512B1C4">
      <w:start w:val="1"/>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6FBE09E1"/>
    <w:multiLevelType w:val="multilevel"/>
    <w:tmpl w:val="5C688D1E"/>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E9029A7"/>
    <w:multiLevelType w:val="multilevel"/>
    <w:tmpl w:val="4C64ECF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2017999816">
    <w:abstractNumId w:val="2"/>
  </w:num>
  <w:num w:numId="2" w16cid:durableId="242958303">
    <w:abstractNumId w:val="3"/>
  </w:num>
  <w:num w:numId="3" w16cid:durableId="361443918">
    <w:abstractNumId w:val="0"/>
  </w:num>
  <w:num w:numId="4" w16cid:durableId="894854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F7F"/>
    <w:rsid w:val="00082C75"/>
    <w:rsid w:val="0013682E"/>
    <w:rsid w:val="001518D5"/>
    <w:rsid w:val="002B1F61"/>
    <w:rsid w:val="002F1EA6"/>
    <w:rsid w:val="003F19DC"/>
    <w:rsid w:val="004358AD"/>
    <w:rsid w:val="005A641E"/>
    <w:rsid w:val="005B7F23"/>
    <w:rsid w:val="005F149A"/>
    <w:rsid w:val="006027C7"/>
    <w:rsid w:val="00860C6F"/>
    <w:rsid w:val="00876F7F"/>
    <w:rsid w:val="00877D92"/>
    <w:rsid w:val="008849F0"/>
    <w:rsid w:val="008D15EB"/>
    <w:rsid w:val="00B0707E"/>
    <w:rsid w:val="00B86E5C"/>
    <w:rsid w:val="00C25B26"/>
    <w:rsid w:val="00CF2B0E"/>
    <w:rsid w:val="00D259AA"/>
    <w:rsid w:val="00D360B0"/>
    <w:rsid w:val="00DE5C80"/>
    <w:rsid w:val="00EB46A2"/>
    <w:rsid w:val="00F4244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F27E8"/>
  <w15:docId w15:val="{32CFDA17-4E46-9E41-B641-6D9FFD33E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CF2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Immanuel.zai@uib.edu" TargetMode="External"/><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hyperlink" Target="mailto:2141037.suyanti@uib.edu" TargetMode="External"/><Relationship Id="rId14" Type="http://schemas.openxmlformats.org/officeDocument/2006/relationships/image" Target="media/image3.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Props1.xml><?xml version="1.0" encoding="utf-8"?>
<ds:datastoreItem xmlns:ds="http://schemas.openxmlformats.org/officeDocument/2006/customXml" ds:itemID="{74938203-1824-462C-B6A7-ABACDB512DE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5312</Words>
  <Characters>30281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LENVOVO</cp:lastModifiedBy>
  <cp:revision>2</cp:revision>
  <dcterms:created xsi:type="dcterms:W3CDTF">2024-12-10T07:40:00Z</dcterms:created>
  <dcterms:modified xsi:type="dcterms:W3CDTF">2024-12-10T07:40:00Z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3794fae3-d62f-3e01-90c6-d8930726e0b0</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https://csl.mendeley.com/styles/475823531/apa</vt:lpwstr>
  </property>
  <property fmtid="{D5CDD505-2E9C-101B-9397-08002B2CF9AE}" pid="9" name="Mendeley Recent Style Name 1_1">
    <vt:lpwstr>American Psychological Association 6th edition - Mincho Slavov</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