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A7DCB" w14:textId="77777777" w:rsidR="00AB700C" w:rsidRDefault="00AB700C">
      <w:pPr>
        <w:widowControl w:val="0"/>
        <w:pBdr>
          <w:top w:val="nil"/>
          <w:left w:val="nil"/>
          <w:bottom w:val="nil"/>
          <w:right w:val="nil"/>
          <w:between w:val="nil"/>
        </w:pBdr>
        <w:spacing w:after="0" w:line="276" w:lineRule="auto"/>
      </w:pPr>
    </w:p>
    <w:p w14:paraId="27386F63" w14:textId="16E77844" w:rsidR="00AB700C" w:rsidRPr="00535EE3" w:rsidRDefault="00535EE3" w:rsidP="00535EE3">
      <w:pPr>
        <w:autoSpaceDE w:val="0"/>
        <w:autoSpaceDN w:val="0"/>
        <w:adjustRightInd w:val="0"/>
        <w:ind w:right="158"/>
        <w:jc w:val="center"/>
        <w:rPr>
          <w:rFonts w:ascii="Calibri" w:hAnsi="Calibri" w:cs="Calibri"/>
          <w:b/>
          <w:bCs/>
          <w:sz w:val="24"/>
          <w:szCs w:val="24"/>
        </w:rPr>
      </w:pPr>
      <w:bookmarkStart w:id="0" w:name="bookmark=id.gjdgxs" w:colFirst="0" w:colLast="0"/>
      <w:bookmarkEnd w:id="0"/>
      <w:proofErr w:type="spellStart"/>
      <w:r w:rsidRPr="00383C4F">
        <w:rPr>
          <w:rFonts w:ascii="Calibri" w:hAnsi="Calibri" w:cs="Calibri"/>
          <w:b/>
          <w:bCs/>
        </w:rPr>
        <w:t>Denda</w:t>
      </w:r>
      <w:proofErr w:type="spellEnd"/>
      <w:r w:rsidRPr="00383C4F">
        <w:rPr>
          <w:rFonts w:ascii="Calibri" w:hAnsi="Calibri" w:cs="Calibri"/>
          <w:b/>
          <w:bCs/>
        </w:rPr>
        <w:t xml:space="preserve"> </w:t>
      </w:r>
      <w:proofErr w:type="spellStart"/>
      <w:r w:rsidRPr="00383C4F">
        <w:rPr>
          <w:rFonts w:ascii="Calibri" w:hAnsi="Calibri" w:cs="Calibri"/>
          <w:b/>
          <w:bCs/>
        </w:rPr>
        <w:t>Damai</w:t>
      </w:r>
      <w:proofErr w:type="spellEnd"/>
      <w:r w:rsidRPr="00383C4F">
        <w:rPr>
          <w:rFonts w:ascii="Calibri" w:hAnsi="Calibri" w:cs="Calibri"/>
          <w:b/>
          <w:bCs/>
        </w:rPr>
        <w:t xml:space="preserve">: </w:t>
      </w:r>
      <w:proofErr w:type="spellStart"/>
      <w:r w:rsidRPr="00383C4F">
        <w:rPr>
          <w:rFonts w:ascii="Calibri" w:hAnsi="Calibri" w:cs="Calibri"/>
          <w:b/>
          <w:bCs/>
        </w:rPr>
        <w:t>Hukuman</w:t>
      </w:r>
      <w:proofErr w:type="spellEnd"/>
      <w:r w:rsidRPr="00383C4F">
        <w:rPr>
          <w:rFonts w:ascii="Calibri" w:hAnsi="Calibri" w:cs="Calibri"/>
          <w:b/>
          <w:bCs/>
        </w:rPr>
        <w:t xml:space="preserve"> </w:t>
      </w:r>
      <w:proofErr w:type="spellStart"/>
      <w:r w:rsidRPr="00383C4F">
        <w:rPr>
          <w:rFonts w:ascii="Calibri" w:hAnsi="Calibri" w:cs="Calibri"/>
          <w:b/>
          <w:bCs/>
        </w:rPr>
        <w:t>Tanpa</w:t>
      </w:r>
      <w:proofErr w:type="spellEnd"/>
      <w:r w:rsidRPr="00383C4F">
        <w:rPr>
          <w:rFonts w:ascii="Calibri" w:hAnsi="Calibri" w:cs="Calibri"/>
          <w:b/>
          <w:bCs/>
        </w:rPr>
        <w:t xml:space="preserve"> </w:t>
      </w:r>
      <w:proofErr w:type="spellStart"/>
      <w:r w:rsidRPr="00383C4F">
        <w:rPr>
          <w:rFonts w:ascii="Calibri" w:hAnsi="Calibri" w:cs="Calibri"/>
          <w:b/>
          <w:bCs/>
        </w:rPr>
        <w:t>Pembuktian</w:t>
      </w:r>
      <w:proofErr w:type="spellEnd"/>
    </w:p>
    <w:p w14:paraId="55FAD011" w14:textId="3D8FF957" w:rsidR="00AB700C" w:rsidRDefault="00632B07" w:rsidP="00535EE3">
      <w:pPr>
        <w:spacing w:after="0" w:line="480" w:lineRule="auto"/>
        <w:jc w:val="center"/>
        <w:rPr>
          <w:rFonts w:ascii="Times New Roman" w:eastAsia="Times New Roman" w:hAnsi="Times New Roman" w:cs="Times New Roman"/>
        </w:rPr>
      </w:pPr>
      <w:bookmarkStart w:id="1" w:name="bookmark=id.30j0zll" w:colFirst="0" w:colLast="0"/>
      <w:bookmarkEnd w:id="1"/>
      <w:proofErr w:type="spellStart"/>
      <w:r>
        <w:rPr>
          <w:rFonts w:ascii="Times New Roman" w:eastAsia="Times New Roman" w:hAnsi="Times New Roman" w:cs="Times New Roman"/>
        </w:rPr>
        <w:t>Nakzim</w:t>
      </w:r>
      <w:proofErr w:type="spellEnd"/>
      <w:r>
        <w:rPr>
          <w:rFonts w:ascii="Times New Roman" w:eastAsia="Times New Roman" w:hAnsi="Times New Roman" w:cs="Times New Roman"/>
        </w:rPr>
        <w:t xml:space="preserve"> Khalid Siddiq</w:t>
      </w:r>
      <w:r w:rsidR="00226289">
        <w:rPr>
          <w:rFonts w:ascii="Times New Roman" w:eastAsia="Times New Roman" w:hAnsi="Times New Roman" w:cs="Times New Roman"/>
        </w:rPr>
        <w:t>*</w:t>
      </w:r>
      <w:r w:rsidR="00535EE3">
        <w:rPr>
          <w:rFonts w:ascii="Times New Roman" w:eastAsia="Times New Roman" w:hAnsi="Times New Roman" w:cs="Times New Roman"/>
          <w:vertAlign w:val="superscript"/>
        </w:rPr>
        <w:t>1</w:t>
      </w:r>
      <w:r w:rsidR="00535EE3" w:rsidRPr="00535EE3">
        <w:rPr>
          <w:rFonts w:ascii="Times New Roman" w:eastAsia="Times New Roman" w:hAnsi="Times New Roman" w:cs="Times New Roman"/>
        </w:rPr>
        <w:t>,</w:t>
      </w:r>
      <w:r w:rsidR="00535EE3" w:rsidRPr="00535EE3">
        <w:t xml:space="preserve"> </w:t>
      </w:r>
      <w:r w:rsidR="00535EE3" w:rsidRPr="00535EE3">
        <w:rPr>
          <w:rFonts w:ascii="Times New Roman" w:eastAsia="Times New Roman" w:hAnsi="Times New Roman" w:cs="Times New Roman"/>
        </w:rPr>
        <w:t xml:space="preserve">Lalu </w:t>
      </w:r>
      <w:proofErr w:type="spellStart"/>
      <w:r w:rsidR="00535EE3" w:rsidRPr="00535EE3">
        <w:rPr>
          <w:rFonts w:ascii="Times New Roman" w:eastAsia="Times New Roman" w:hAnsi="Times New Roman" w:cs="Times New Roman"/>
        </w:rPr>
        <w:t>Panca</w:t>
      </w:r>
      <w:proofErr w:type="spellEnd"/>
      <w:r w:rsidR="00535EE3" w:rsidRPr="00535EE3">
        <w:rPr>
          <w:rFonts w:ascii="Times New Roman" w:eastAsia="Times New Roman" w:hAnsi="Times New Roman" w:cs="Times New Roman"/>
        </w:rPr>
        <w:t xml:space="preserve"> </w:t>
      </w:r>
      <w:proofErr w:type="spellStart"/>
      <w:r w:rsidR="00535EE3" w:rsidRPr="00535EE3">
        <w:rPr>
          <w:rFonts w:ascii="Times New Roman" w:eastAsia="Times New Roman" w:hAnsi="Times New Roman" w:cs="Times New Roman"/>
        </w:rPr>
        <w:t>Tresna</w:t>
      </w:r>
      <w:proofErr w:type="spellEnd"/>
      <w:r w:rsidR="00535EE3" w:rsidRPr="00535EE3">
        <w:rPr>
          <w:rFonts w:ascii="Times New Roman" w:eastAsia="Times New Roman" w:hAnsi="Times New Roman" w:cs="Times New Roman"/>
        </w:rPr>
        <w:t xml:space="preserve"> D</w:t>
      </w:r>
      <w:r w:rsidR="00535EE3" w:rsidRPr="00535EE3">
        <w:rPr>
          <w:rFonts w:ascii="Times New Roman" w:eastAsia="Times New Roman" w:hAnsi="Times New Roman" w:cs="Times New Roman"/>
          <w:vertAlign w:val="superscript"/>
        </w:rPr>
        <w:t>2</w:t>
      </w:r>
      <w:r w:rsidR="00535EE3">
        <w:rPr>
          <w:rFonts w:ascii="Times New Roman" w:eastAsia="Times New Roman" w:hAnsi="Times New Roman" w:cs="Times New Roman"/>
        </w:rPr>
        <w:t>,</w:t>
      </w:r>
    </w:p>
    <w:p w14:paraId="2BC83F58" w14:textId="77777777" w:rsidR="004E77C2" w:rsidRPr="004E77C2" w:rsidRDefault="004E77C2" w:rsidP="004E77C2">
      <w:pPr>
        <w:spacing w:after="0" w:line="480" w:lineRule="auto"/>
        <w:jc w:val="center"/>
        <w:rPr>
          <w:rFonts w:ascii="Times New Roman" w:eastAsia="Times New Roman" w:hAnsi="Times New Roman" w:cs="Times New Roman"/>
          <w:b/>
          <w:sz w:val="24"/>
          <w:szCs w:val="24"/>
        </w:rPr>
      </w:pPr>
    </w:p>
    <w:p w14:paraId="3D12D06D" w14:textId="0BB0B08F" w:rsidR="00535EE3" w:rsidRPr="00893FF7" w:rsidRDefault="004A0B51" w:rsidP="00535EE3">
      <w:pPr>
        <w:spacing w:after="0" w:line="240" w:lineRule="auto"/>
        <w:jc w:val="center"/>
        <w:rPr>
          <w:rFonts w:ascii="Times New Roman" w:hAnsi="Times New Roman" w:cs="Times New Roman"/>
          <w:sz w:val="18"/>
          <w:szCs w:val="18"/>
          <w:lang w:val="id-ID"/>
        </w:rPr>
      </w:pPr>
      <w:bookmarkStart w:id="2" w:name="bookmark=id.1fob9te" w:colFirst="0" w:colLast="0"/>
      <w:bookmarkStart w:id="3" w:name="bookmark=id.3znysh7" w:colFirst="0" w:colLast="0"/>
      <w:bookmarkEnd w:id="2"/>
      <w:bookmarkEnd w:id="3"/>
      <w:r w:rsidRPr="00893FF7">
        <w:rPr>
          <w:rFonts w:ascii="Times New Roman" w:eastAsia="Times New Roman" w:hAnsi="Times New Roman" w:cs="Times New Roman"/>
          <w:sz w:val="18"/>
          <w:szCs w:val="18"/>
          <w:vertAlign w:val="superscript"/>
        </w:rPr>
        <w:t>1</w:t>
      </w:r>
      <w:r w:rsidR="00535EE3" w:rsidRPr="00893FF7">
        <w:rPr>
          <w:rFonts w:ascii="Times New Roman" w:eastAsia="Times New Roman" w:hAnsi="Times New Roman" w:cs="Times New Roman"/>
          <w:sz w:val="18"/>
          <w:szCs w:val="18"/>
        </w:rPr>
        <w:t>nakzimkhalid@staff@unram</w:t>
      </w:r>
      <w:r w:rsidR="007C6995" w:rsidRPr="00893FF7">
        <w:rPr>
          <w:rFonts w:ascii="Times New Roman" w:hAnsi="Times New Roman" w:cs="Times New Roman"/>
          <w:sz w:val="18"/>
          <w:szCs w:val="18"/>
        </w:rPr>
        <w:t>.</w:t>
      </w:r>
      <w:r w:rsidR="00535EE3" w:rsidRPr="00893FF7">
        <w:rPr>
          <w:rFonts w:ascii="Times New Roman" w:hAnsi="Times New Roman" w:cs="Times New Roman"/>
          <w:sz w:val="18"/>
          <w:szCs w:val="18"/>
        </w:rPr>
        <w:t>ac.id</w:t>
      </w:r>
      <w:r w:rsidRPr="00893FF7">
        <w:rPr>
          <w:rFonts w:ascii="Times New Roman" w:hAnsi="Times New Roman" w:cs="Times New Roman"/>
          <w:sz w:val="18"/>
          <w:szCs w:val="18"/>
        </w:rPr>
        <w:t>,</w:t>
      </w:r>
      <w:r w:rsidR="00EC1434" w:rsidRPr="00893FF7">
        <w:rPr>
          <w:rFonts w:ascii="Times New Roman" w:hAnsi="Times New Roman" w:cs="Times New Roman"/>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sz w:val="18"/>
          <w:szCs w:val="18"/>
          <w:lang w:val="id-ID"/>
        </w:rPr>
        <w:t>,</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Gomong</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Kec</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Selaparang</w:t>
      </w:r>
      <w:proofErr w:type="spellEnd"/>
      <w:r w:rsidR="00535EE3" w:rsidRPr="00893FF7">
        <w:rPr>
          <w:rFonts w:ascii="Times New Roman" w:hAnsi="Times New Roman" w:cs="Times New Roman"/>
          <w:sz w:val="18"/>
          <w:szCs w:val="18"/>
        </w:rPr>
        <w:t xml:space="preserve">, Kota </w:t>
      </w:r>
      <w:proofErr w:type="spellStart"/>
      <w:r w:rsidR="00535EE3" w:rsidRPr="00893FF7">
        <w:rPr>
          <w:rFonts w:ascii="Times New Roman" w:hAnsi="Times New Roman" w:cs="Times New Roman"/>
          <w:sz w:val="18"/>
          <w:szCs w:val="18"/>
        </w:rPr>
        <w:t>Mataram</w:t>
      </w:r>
      <w:proofErr w:type="spellEnd"/>
      <w:r w:rsidR="00535EE3" w:rsidRPr="00893FF7">
        <w:rPr>
          <w:rFonts w:ascii="Times New Roman" w:hAnsi="Times New Roman" w:cs="Times New Roman"/>
          <w:sz w:val="18"/>
          <w:szCs w:val="18"/>
        </w:rPr>
        <w:t>, Nusa Tenggara Bar. 83115</w:t>
      </w:r>
    </w:p>
    <w:p w14:paraId="47A298BD" w14:textId="6756CD69" w:rsidR="00AB700C" w:rsidRPr="00893FF7" w:rsidRDefault="004A0B51" w:rsidP="00535EE3">
      <w:pPr>
        <w:spacing w:after="0" w:line="240" w:lineRule="auto"/>
        <w:jc w:val="center"/>
        <w:rPr>
          <w:rFonts w:ascii="Times New Roman" w:hAnsi="Times New Roman" w:cs="Times New Roman"/>
          <w:sz w:val="18"/>
          <w:szCs w:val="18"/>
          <w:lang w:val="id-ID"/>
        </w:rPr>
      </w:pPr>
      <w:hyperlink r:id="rId9" w:history="1">
        <w:r w:rsidRPr="00893FF7">
          <w:rPr>
            <w:rStyle w:val="Hyperlink"/>
            <w:rFonts w:ascii="Times New Roman" w:eastAsia="Times New Roman" w:hAnsi="Times New Roman" w:cs="Times New Roman"/>
            <w:color w:val="000000" w:themeColor="text1"/>
            <w:sz w:val="18"/>
            <w:szCs w:val="18"/>
            <w:u w:val="none"/>
            <w:vertAlign w:val="superscript"/>
          </w:rPr>
          <w:t>2</w:t>
        </w:r>
      </w:hyperlink>
      <w:r w:rsidR="00535EE3" w:rsidRPr="00893FF7">
        <w:rPr>
          <w:rFonts w:ascii="Times New Roman" w:hAnsi="Times New Roman" w:cs="Times New Roman"/>
          <w:sz w:val="18"/>
          <w:szCs w:val="18"/>
        </w:rPr>
        <w:t xml:space="preserve"> </w:t>
      </w:r>
      <w:r w:rsidR="00535EE3" w:rsidRPr="00893FF7">
        <w:rPr>
          <w:rStyle w:val="Hyperlink"/>
          <w:rFonts w:ascii="Times New Roman" w:eastAsia="Times New Roman" w:hAnsi="Times New Roman" w:cs="Times New Roman"/>
          <w:color w:val="000000" w:themeColor="text1"/>
          <w:sz w:val="18"/>
          <w:szCs w:val="18"/>
          <w:u w:val="none"/>
        </w:rPr>
        <w:t>lalupancatresnad@staff.unram.ac.id</w:t>
      </w:r>
      <w:r w:rsidRPr="00893FF7">
        <w:rPr>
          <w:rFonts w:ascii="Times New Roman" w:eastAsia="Times New Roman" w:hAnsi="Times New Roman" w:cs="Times New Roman"/>
          <w:color w:val="000000" w:themeColor="text1"/>
          <w:sz w:val="18"/>
          <w:szCs w:val="18"/>
        </w:rPr>
        <w:t xml:space="preserve">, </w:t>
      </w:r>
      <w:r w:rsidR="00535EE3" w:rsidRPr="00893FF7">
        <w:rPr>
          <w:rFonts w:ascii="Times New Roman" w:hAnsi="Times New Roman" w:cs="Times New Roman"/>
          <w:sz w:val="18"/>
          <w:szCs w:val="18"/>
          <w:lang w:val="id-ID"/>
        </w:rPr>
        <w:t>Fakultas Hukum Ilmu Sosial dan Ilmu Politik, Universitas Mataram,</w:t>
      </w:r>
      <w:r w:rsidR="00535EE3" w:rsidRPr="00893FF7">
        <w:rPr>
          <w:rFonts w:ascii="Times New Roman" w:hAnsi="Times New Roman" w:cs="Times New Roman"/>
          <w:color w:val="1F1F1F"/>
          <w:sz w:val="18"/>
          <w:szCs w:val="18"/>
          <w:shd w:val="clear" w:color="auto" w:fill="FFFFFF"/>
        </w:rPr>
        <w:t xml:space="preserve"> </w:t>
      </w:r>
      <w:r w:rsidR="00535EE3" w:rsidRPr="00893FF7">
        <w:rPr>
          <w:rFonts w:ascii="Times New Roman" w:hAnsi="Times New Roman" w:cs="Times New Roman"/>
          <w:sz w:val="18"/>
          <w:szCs w:val="18"/>
        </w:rPr>
        <w:t xml:space="preserve">Jl. </w:t>
      </w:r>
      <w:proofErr w:type="spellStart"/>
      <w:r w:rsidR="00535EE3" w:rsidRPr="00893FF7">
        <w:rPr>
          <w:rFonts w:ascii="Times New Roman" w:hAnsi="Times New Roman" w:cs="Times New Roman"/>
          <w:sz w:val="18"/>
          <w:szCs w:val="18"/>
        </w:rPr>
        <w:t>Majapahit</w:t>
      </w:r>
      <w:proofErr w:type="spellEnd"/>
      <w:r w:rsidR="00535EE3" w:rsidRPr="00893FF7">
        <w:rPr>
          <w:rFonts w:ascii="Times New Roman" w:hAnsi="Times New Roman" w:cs="Times New Roman"/>
          <w:sz w:val="18"/>
          <w:szCs w:val="18"/>
        </w:rPr>
        <w:t xml:space="preserve"> No.62, </w:t>
      </w:r>
      <w:proofErr w:type="spellStart"/>
      <w:r w:rsidR="00535EE3" w:rsidRPr="00893FF7">
        <w:rPr>
          <w:rFonts w:ascii="Times New Roman" w:hAnsi="Times New Roman" w:cs="Times New Roman"/>
          <w:sz w:val="18"/>
          <w:szCs w:val="18"/>
        </w:rPr>
        <w:t>Gomong</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Kec</w:t>
      </w:r>
      <w:proofErr w:type="spellEnd"/>
      <w:r w:rsidR="00535EE3" w:rsidRPr="00893FF7">
        <w:rPr>
          <w:rFonts w:ascii="Times New Roman" w:hAnsi="Times New Roman" w:cs="Times New Roman"/>
          <w:sz w:val="18"/>
          <w:szCs w:val="18"/>
        </w:rPr>
        <w:t xml:space="preserve">. </w:t>
      </w:r>
      <w:proofErr w:type="spellStart"/>
      <w:r w:rsidR="00535EE3" w:rsidRPr="00893FF7">
        <w:rPr>
          <w:rFonts w:ascii="Times New Roman" w:hAnsi="Times New Roman" w:cs="Times New Roman"/>
          <w:sz w:val="18"/>
          <w:szCs w:val="18"/>
        </w:rPr>
        <w:t>Selaparang</w:t>
      </w:r>
      <w:proofErr w:type="spellEnd"/>
      <w:r w:rsidR="00535EE3" w:rsidRPr="00893FF7">
        <w:rPr>
          <w:rFonts w:ascii="Times New Roman" w:hAnsi="Times New Roman" w:cs="Times New Roman"/>
          <w:sz w:val="18"/>
          <w:szCs w:val="18"/>
        </w:rPr>
        <w:t xml:space="preserve">, Kota </w:t>
      </w:r>
      <w:proofErr w:type="spellStart"/>
      <w:r w:rsidR="00535EE3" w:rsidRPr="00893FF7">
        <w:rPr>
          <w:rFonts w:ascii="Times New Roman" w:hAnsi="Times New Roman" w:cs="Times New Roman"/>
          <w:sz w:val="18"/>
          <w:szCs w:val="18"/>
        </w:rPr>
        <w:t>Mataram</w:t>
      </w:r>
      <w:proofErr w:type="spellEnd"/>
      <w:r w:rsidR="00535EE3" w:rsidRPr="00893FF7">
        <w:rPr>
          <w:rFonts w:ascii="Times New Roman" w:hAnsi="Times New Roman" w:cs="Times New Roman"/>
          <w:sz w:val="18"/>
          <w:szCs w:val="18"/>
        </w:rPr>
        <w:t>, Nusa Tenggara Bar. 83115</w:t>
      </w:r>
    </w:p>
    <w:p w14:paraId="30D10D6F" w14:textId="77777777" w:rsidR="00535EE3" w:rsidRPr="00535EE3" w:rsidRDefault="00535EE3" w:rsidP="00535EE3">
      <w:pPr>
        <w:spacing w:after="0" w:line="240" w:lineRule="auto"/>
        <w:jc w:val="center"/>
        <w:rPr>
          <w:rFonts w:ascii="Times New Roman" w:hAnsi="Times New Roman" w:cs="Times New Roman"/>
          <w:sz w:val="16"/>
          <w:szCs w:val="16"/>
          <w:lang w:val="id-ID"/>
        </w:rPr>
      </w:pPr>
    </w:p>
    <w:p w14:paraId="2E41A8C9" w14:textId="77777777" w:rsid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Abstract</w:t>
      </w:r>
      <w:r>
        <w:rPr>
          <w:rFonts w:ascii="Times New Roman" w:eastAsia="Times New Roman" w:hAnsi="Times New Roman" w:cs="Times New Roman"/>
          <w:sz w:val="18"/>
          <w:szCs w:val="18"/>
        </w:rPr>
        <w:t xml:space="preserve">. </w:t>
      </w:r>
      <w:bookmarkStart w:id="4" w:name="bookmark=id.2et92p0" w:colFirst="0" w:colLast="0"/>
      <w:bookmarkEnd w:id="4"/>
      <w:r w:rsidR="00535EE3" w:rsidRPr="00383C4F">
        <w:rPr>
          <w:rFonts w:ascii="Times New Roman" w:hAnsi="Times New Roman" w:cs="Times New Roman"/>
          <w:color w:val="000000" w:themeColor="text1"/>
          <w:sz w:val="16"/>
          <w:szCs w:val="16"/>
        </w:rPr>
        <w:t xml:space="preserve">Pada </w:t>
      </w:r>
      <w:proofErr w:type="spellStart"/>
      <w:r w:rsidR="00535EE3" w:rsidRPr="00383C4F">
        <w:rPr>
          <w:rFonts w:ascii="Times New Roman" w:hAnsi="Times New Roman" w:cs="Times New Roman"/>
          <w:color w:val="000000" w:themeColor="text1"/>
          <w:sz w:val="16"/>
          <w:szCs w:val="16"/>
        </w:rPr>
        <w:t>prinsipnya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dalam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penegakan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tidak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seorangpun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dapat</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dipidana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tanpa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adanya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kesalahan</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telah</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terbukti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secara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sah</w:t>
      </w:r>
      <w:proofErr w:type="spellEnd"/>
      <w:r w:rsidR="00535EE3" w:rsidRPr="00383C4F">
        <w:rPr>
          <w:rFonts w:ascii="Times New Roman" w:hAnsi="Times New Roman" w:cs="Times New Roman"/>
          <w:color w:val="000000" w:themeColor="text1"/>
          <w:sz w:val="16"/>
          <w:szCs w:val="16"/>
        </w:rPr>
        <w:t xml:space="preserve"> dan </w:t>
      </w:r>
      <w:proofErr w:type="spellStart"/>
      <w:r w:rsidR="00535EE3" w:rsidRPr="00383C4F">
        <w:rPr>
          <w:rFonts w:ascii="Times New Roman" w:hAnsi="Times New Roman" w:cs="Times New Roman"/>
          <w:color w:val="000000" w:themeColor="text1"/>
          <w:sz w:val="16"/>
          <w:szCs w:val="16"/>
        </w:rPr>
        <w:t>meyakinkan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berdasarkan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putusan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pengadilan</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berkekuatan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tetap</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sebagaimnana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keberlakuan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asas</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praduga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tak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bersalah</w:t>
      </w:r>
      <w:proofErr w:type="spellEnd"/>
      <w:r w:rsidR="00535EE3" w:rsidRPr="00383C4F">
        <w:rPr>
          <w:rFonts w:ascii="Times New Roman" w:hAnsi="Times New Roman" w:cs="Times New Roman"/>
          <w:color w:val="000000" w:themeColor="text1"/>
          <w:sz w:val="16"/>
          <w:szCs w:val="16"/>
        </w:rPr>
        <w:t xml:space="preserve"> </w:t>
      </w:r>
      <w:r w:rsidR="00535EE3" w:rsidRPr="00383C4F">
        <w:rPr>
          <w:rFonts w:ascii="Times New Roman" w:hAnsi="Times New Roman" w:cs="Times New Roman"/>
          <w:i/>
          <w:iCs/>
          <w:color w:val="000000" w:themeColor="text1"/>
          <w:sz w:val="16"/>
          <w:szCs w:val="16"/>
        </w:rPr>
        <w:t>(presumption of innocence)</w:t>
      </w:r>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dalam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r w:rsidR="00535EE3" w:rsidRPr="00383C4F">
        <w:rPr>
          <w:rFonts w:ascii="Times New Roman" w:hAnsi="Times New Roman" w:cs="Times New Roman"/>
          <w:color w:val="000000" w:themeColor="text1"/>
          <w:sz w:val="16"/>
          <w:szCs w:val="16"/>
        </w:rPr>
        <w:t xml:space="preserve"> acara </w:t>
      </w:r>
      <w:proofErr w:type="spellStart"/>
      <w:r w:rsidR="00535EE3" w:rsidRPr="00383C4F">
        <w:rPr>
          <w:rFonts w:ascii="Times New Roman" w:hAnsi="Times New Roman" w:cs="Times New Roman"/>
          <w:color w:val="000000" w:themeColor="text1"/>
          <w:sz w:val="16"/>
          <w:szCs w:val="16"/>
        </w:rPr>
        <w:t>pidana</w:t>
      </w:r>
      <w:proofErr w:type="spellEnd"/>
      <w:r w:rsidR="00535EE3" w:rsidRPr="00383C4F">
        <w:rPr>
          <w:rFonts w:ascii="Times New Roman" w:hAnsi="Times New Roman" w:cs="Times New Roman"/>
          <w:color w:val="000000" w:themeColor="text1"/>
          <w:sz w:val="16"/>
          <w:szCs w:val="16"/>
        </w:rPr>
        <w:t xml:space="preserve">.  </w:t>
      </w:r>
      <w:proofErr w:type="spellStart"/>
      <w:proofErr w:type="gramStart"/>
      <w:r w:rsidR="00535EE3" w:rsidRPr="00383C4F">
        <w:rPr>
          <w:rFonts w:ascii="Times New Roman" w:hAnsi="Times New Roman" w:cs="Times New Roman"/>
          <w:color w:val="000000" w:themeColor="text1"/>
          <w:sz w:val="16"/>
          <w:szCs w:val="16"/>
        </w:rPr>
        <w:t>Tujuan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dari</w:t>
      </w:r>
      <w:proofErr w:type="spellEnd"/>
      <w:proofErr w:type="gram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penelitian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ini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adalah</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untuk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mengkaji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termasuk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sebagai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hukuman</w:t>
      </w:r>
      <w:proofErr w:type="spellEnd"/>
      <w:r w:rsidR="00535EE3" w:rsidRPr="00383C4F">
        <w:rPr>
          <w:rFonts w:ascii="Times New Roman" w:hAnsi="Times New Roman" w:cs="Times New Roman"/>
          <w:color w:val="000000" w:themeColor="text1"/>
          <w:sz w:val="16"/>
          <w:szCs w:val="16"/>
        </w:rPr>
        <w:t xml:space="preserve"> dan </w:t>
      </w:r>
      <w:proofErr w:type="spellStart"/>
      <w:r w:rsidR="00535EE3" w:rsidRPr="00383C4F">
        <w:rPr>
          <w:rFonts w:ascii="Times New Roman" w:hAnsi="Times New Roman" w:cs="Times New Roman"/>
          <w:color w:val="000000" w:themeColor="text1"/>
          <w:sz w:val="16"/>
          <w:szCs w:val="16"/>
        </w:rPr>
        <w:t>dasar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Jaksa </w:t>
      </w:r>
      <w:proofErr w:type="spellStart"/>
      <w:r w:rsidR="00535EE3" w:rsidRPr="00383C4F">
        <w:rPr>
          <w:rFonts w:ascii="Times New Roman" w:hAnsi="Times New Roman" w:cs="Times New Roman"/>
          <w:color w:val="000000" w:themeColor="text1"/>
          <w:sz w:val="16"/>
          <w:szCs w:val="16"/>
        </w:rPr>
        <w:t>Agungmenjatuhkan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Metode</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penelitian</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diaplikasikan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adalah</w:t>
      </w:r>
      <w:proofErr w:type="spellEnd"/>
      <w:r w:rsidR="00535EE3" w:rsidRPr="00383C4F">
        <w:rPr>
          <w:rFonts w:ascii="Times New Roman" w:hAnsi="Times New Roman" w:cs="Times New Roman"/>
          <w:color w:val="000000" w:themeColor="text1"/>
          <w:sz w:val="16"/>
          <w:szCs w:val="16"/>
        </w:rPr>
        <w:t xml:space="preserve"> </w:t>
      </w:r>
      <w:proofErr w:type="spellStart"/>
      <w:proofErr w:type="gramStart"/>
      <w:r w:rsidR="00535EE3" w:rsidRPr="00383C4F">
        <w:rPr>
          <w:rFonts w:ascii="Times New Roman" w:hAnsi="Times New Roman" w:cs="Times New Roman"/>
          <w:color w:val="000000" w:themeColor="text1"/>
          <w:sz w:val="16"/>
          <w:szCs w:val="16"/>
        </w:rPr>
        <w:t>penelitian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proofErr w:type="gram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normatif</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menggunakan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pendekatan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perundang-undangan</w:t>
      </w:r>
      <w:proofErr w:type="spellEnd"/>
      <w:r w:rsidR="00535EE3" w:rsidRPr="00383C4F">
        <w:rPr>
          <w:rFonts w:ascii="Times New Roman" w:hAnsi="Times New Roman" w:cs="Times New Roman"/>
          <w:color w:val="000000" w:themeColor="text1"/>
          <w:sz w:val="16"/>
          <w:szCs w:val="16"/>
        </w:rPr>
        <w:t xml:space="preserve"> dan </w:t>
      </w:r>
      <w:proofErr w:type="spellStart"/>
      <w:r w:rsidR="00535EE3" w:rsidRPr="00383C4F">
        <w:rPr>
          <w:rFonts w:ascii="Times New Roman" w:hAnsi="Times New Roman" w:cs="Times New Roman"/>
          <w:color w:val="000000" w:themeColor="text1"/>
          <w:sz w:val="16"/>
          <w:szCs w:val="16"/>
        </w:rPr>
        <w:t>konseptual</w:t>
      </w:r>
      <w:proofErr w:type="spellEnd"/>
      <w:r w:rsidR="00535EE3" w:rsidRPr="00383C4F">
        <w:rPr>
          <w:rFonts w:ascii="Times New Roman" w:hAnsi="Times New Roman" w:cs="Times New Roman"/>
          <w:color w:val="000000" w:themeColor="text1"/>
          <w:sz w:val="16"/>
          <w:szCs w:val="16"/>
        </w:rPr>
        <w:t xml:space="preserve">. Hasil </w:t>
      </w:r>
      <w:proofErr w:type="spellStart"/>
      <w:r w:rsidR="00535EE3" w:rsidRPr="00383C4F">
        <w:rPr>
          <w:rFonts w:ascii="Times New Roman" w:hAnsi="Times New Roman" w:cs="Times New Roman"/>
          <w:color w:val="000000" w:themeColor="text1"/>
          <w:sz w:val="16"/>
          <w:szCs w:val="16"/>
        </w:rPr>
        <w:t>penelitian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ini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menunjukkan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bahwa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Sejalan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konsep</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pidana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upaya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optimalisasi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penegakan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pidana</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berorientasi</w:t>
      </w:r>
      <w:proofErr w:type="spellEnd"/>
      <w:r w:rsidR="00535EE3" w:rsidRPr="00383C4F">
        <w:rPr>
          <w:rFonts w:ascii="Times New Roman" w:hAnsi="Times New Roman" w:cs="Times New Roman"/>
          <w:color w:val="000000" w:themeColor="text1"/>
          <w:sz w:val="16"/>
          <w:szCs w:val="16"/>
        </w:rPr>
        <w:t xml:space="preserve"> pada </w:t>
      </w:r>
      <w:proofErr w:type="spellStart"/>
      <w:r w:rsidR="00535EE3" w:rsidRPr="00383C4F">
        <w:rPr>
          <w:rFonts w:ascii="Times New Roman" w:hAnsi="Times New Roman" w:cs="Times New Roman"/>
          <w:color w:val="000000" w:themeColor="text1"/>
          <w:sz w:val="16"/>
          <w:szCs w:val="16"/>
        </w:rPr>
        <w:t>keadilan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restoratif</w:t>
      </w:r>
      <w:proofErr w:type="spellEnd"/>
      <w:r w:rsidR="00535EE3" w:rsidRPr="00383C4F">
        <w:rPr>
          <w:rFonts w:ascii="Times New Roman" w:hAnsi="Times New Roman" w:cs="Times New Roman"/>
          <w:color w:val="000000" w:themeColor="text1"/>
          <w:sz w:val="16"/>
          <w:szCs w:val="16"/>
        </w:rPr>
        <w:t xml:space="preserve"> </w:t>
      </w:r>
      <w:r w:rsidR="00535EE3" w:rsidRPr="00383C4F">
        <w:rPr>
          <w:rFonts w:ascii="Times New Roman" w:hAnsi="Times New Roman" w:cs="Times New Roman"/>
          <w:i/>
          <w:iCs/>
          <w:color w:val="000000" w:themeColor="text1"/>
          <w:sz w:val="16"/>
          <w:szCs w:val="16"/>
        </w:rPr>
        <w:t>(restorative justice)</w:t>
      </w:r>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melalui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perubahan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undang-undang</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kejaksaan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terbaru</w:t>
      </w:r>
      <w:proofErr w:type="spellEnd"/>
      <w:r w:rsidR="00535EE3" w:rsidRPr="00383C4F">
        <w:rPr>
          <w:rFonts w:ascii="Times New Roman" w:hAnsi="Times New Roman" w:cs="Times New Roman"/>
          <w:color w:val="000000" w:themeColor="text1"/>
          <w:sz w:val="16"/>
          <w:szCs w:val="16"/>
        </w:rPr>
        <w:t xml:space="preserve">, Jaksa Agung </w:t>
      </w:r>
      <w:proofErr w:type="spellStart"/>
      <w:r w:rsidR="00535EE3" w:rsidRPr="00383C4F">
        <w:rPr>
          <w:rFonts w:ascii="Times New Roman" w:hAnsi="Times New Roman" w:cs="Times New Roman"/>
          <w:color w:val="000000" w:themeColor="text1"/>
          <w:sz w:val="16"/>
          <w:szCs w:val="16"/>
        </w:rPr>
        <w:t>memiliki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tugas</w:t>
      </w:r>
      <w:proofErr w:type="spellEnd"/>
      <w:r w:rsidR="00535EE3" w:rsidRPr="00383C4F">
        <w:rPr>
          <w:rFonts w:ascii="Times New Roman" w:hAnsi="Times New Roman" w:cs="Times New Roman"/>
          <w:color w:val="000000" w:themeColor="text1"/>
          <w:sz w:val="16"/>
          <w:szCs w:val="16"/>
        </w:rPr>
        <w:t xml:space="preserve"> dan </w:t>
      </w:r>
      <w:proofErr w:type="spellStart"/>
      <w:r w:rsidR="00535EE3" w:rsidRPr="00383C4F">
        <w:rPr>
          <w:rFonts w:ascii="Times New Roman" w:hAnsi="Times New Roman" w:cs="Times New Roman"/>
          <w:color w:val="000000" w:themeColor="text1"/>
          <w:sz w:val="16"/>
          <w:szCs w:val="16"/>
        </w:rPr>
        <w:t>wewenang</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menggunakan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dalam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tindak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pidana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ekonomi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merupakan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penghentian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perkara</w:t>
      </w:r>
      <w:proofErr w:type="spellEnd"/>
      <w:r w:rsidR="00535EE3" w:rsidRPr="00383C4F">
        <w:rPr>
          <w:rFonts w:ascii="Times New Roman" w:hAnsi="Times New Roman" w:cs="Times New Roman"/>
          <w:color w:val="000000" w:themeColor="text1"/>
          <w:sz w:val="16"/>
          <w:szCs w:val="16"/>
        </w:rPr>
        <w:t xml:space="preserve"> di </w:t>
      </w:r>
      <w:proofErr w:type="spellStart"/>
      <w:r w:rsidR="00535EE3" w:rsidRPr="00383C4F">
        <w:rPr>
          <w:rFonts w:ascii="Times New Roman" w:hAnsi="Times New Roman" w:cs="Times New Roman"/>
          <w:color w:val="000000" w:themeColor="text1"/>
          <w:sz w:val="16"/>
          <w:szCs w:val="16"/>
        </w:rPr>
        <w:t>luar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pengadilan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membayar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disetujui</w:t>
      </w:r>
      <w:proofErr w:type="spellEnd"/>
      <w:r w:rsidR="00535EE3" w:rsidRPr="00383C4F">
        <w:rPr>
          <w:rFonts w:ascii="Times New Roman" w:hAnsi="Times New Roman" w:cs="Times New Roman"/>
          <w:color w:val="000000" w:themeColor="text1"/>
          <w:sz w:val="16"/>
          <w:szCs w:val="16"/>
        </w:rPr>
        <w:t xml:space="preserve"> oleh Jaksa Agung. </w:t>
      </w:r>
      <w:proofErr w:type="spellStart"/>
      <w:r w:rsidR="00535EE3" w:rsidRPr="00383C4F">
        <w:rPr>
          <w:rFonts w:ascii="Times New Roman" w:hAnsi="Times New Roman" w:cs="Times New Roman"/>
          <w:color w:val="000000" w:themeColor="text1"/>
          <w:sz w:val="16"/>
          <w:szCs w:val="16"/>
        </w:rPr>
        <w:t>Dengan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demikian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merupakan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finansial</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diberikan</w:t>
      </w:r>
      <w:proofErr w:type="spellEnd"/>
      <w:r w:rsidR="00535EE3" w:rsidRPr="00383C4F">
        <w:rPr>
          <w:rFonts w:ascii="Times New Roman" w:hAnsi="Times New Roman" w:cs="Times New Roman"/>
          <w:color w:val="000000" w:themeColor="text1"/>
          <w:sz w:val="16"/>
          <w:szCs w:val="16"/>
        </w:rPr>
        <w:t xml:space="preserve"> oleh </w:t>
      </w:r>
      <w:proofErr w:type="spellStart"/>
      <w:r w:rsidR="00535EE3" w:rsidRPr="00383C4F">
        <w:rPr>
          <w:rFonts w:ascii="Times New Roman" w:hAnsi="Times New Roman" w:cs="Times New Roman"/>
          <w:color w:val="000000" w:themeColor="text1"/>
          <w:sz w:val="16"/>
          <w:szCs w:val="16"/>
        </w:rPr>
        <w:t>kejaksaan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terhadap</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seseorang</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telah</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melakukan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tindak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pidana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ekonomi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sebagai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bentuk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penerapan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asas</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oportunitas</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dimiliki</w:t>
      </w:r>
      <w:proofErr w:type="spellEnd"/>
      <w:r w:rsidR="00535EE3" w:rsidRPr="00383C4F">
        <w:rPr>
          <w:rFonts w:ascii="Times New Roman" w:hAnsi="Times New Roman" w:cs="Times New Roman"/>
          <w:color w:val="000000" w:themeColor="text1"/>
          <w:sz w:val="16"/>
          <w:szCs w:val="16"/>
        </w:rPr>
        <w:t xml:space="preserve"> oleh Jaksa Agung. Jaksa </w:t>
      </w:r>
      <w:proofErr w:type="spellStart"/>
      <w:r w:rsidR="00535EE3" w:rsidRPr="00383C4F">
        <w:rPr>
          <w:rFonts w:ascii="Times New Roman" w:hAnsi="Times New Roman" w:cs="Times New Roman"/>
          <w:color w:val="000000" w:themeColor="text1"/>
          <w:sz w:val="16"/>
          <w:szCs w:val="16"/>
        </w:rPr>
        <w:t>memiliki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mutlak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untuk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menggunakan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atas</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dasar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prinsip</w:t>
      </w:r>
      <w:proofErr w:type="spellEnd"/>
      <w:r w:rsidR="00535EE3" w:rsidRPr="00383C4F">
        <w:rPr>
          <w:rFonts w:ascii="Times New Roman" w:hAnsi="Times New Roman" w:cs="Times New Roman"/>
          <w:color w:val="000000" w:themeColor="text1"/>
          <w:sz w:val="16"/>
          <w:szCs w:val="16"/>
        </w:rPr>
        <w:t xml:space="preserve"> </w:t>
      </w:r>
      <w:r w:rsidR="00535EE3" w:rsidRPr="00383C4F">
        <w:rPr>
          <w:rFonts w:ascii="Times New Roman" w:hAnsi="Times New Roman" w:cs="Times New Roman"/>
          <w:i/>
          <w:iCs/>
          <w:color w:val="000000" w:themeColor="text1"/>
          <w:sz w:val="16"/>
          <w:szCs w:val="16"/>
        </w:rPr>
        <w:t>Restorative Justice</w:t>
      </w:r>
      <w:r w:rsidR="00535EE3" w:rsidRPr="00383C4F">
        <w:rPr>
          <w:rFonts w:ascii="Times New Roman" w:hAnsi="Times New Roman" w:cs="Times New Roman"/>
          <w:color w:val="000000" w:themeColor="text1"/>
          <w:sz w:val="16"/>
          <w:szCs w:val="16"/>
        </w:rPr>
        <w:t xml:space="preserve">. Hal </w:t>
      </w:r>
      <w:proofErr w:type="spellStart"/>
      <w:r w:rsidR="00535EE3" w:rsidRPr="00383C4F">
        <w:rPr>
          <w:rFonts w:ascii="Times New Roman" w:hAnsi="Times New Roman" w:cs="Times New Roman"/>
          <w:color w:val="000000" w:themeColor="text1"/>
          <w:sz w:val="16"/>
          <w:szCs w:val="16"/>
        </w:rPr>
        <w:t>ini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jika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disandingkan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teori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maka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dapat</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dianalisis</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bahwa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jaksa</w:t>
      </w:r>
      <w:proofErr w:type="spellEnd"/>
      <w:r w:rsidR="00535EE3" w:rsidRPr="00383C4F">
        <w:rPr>
          <w:rFonts w:ascii="Times New Roman" w:hAnsi="Times New Roman" w:cs="Times New Roman"/>
          <w:color w:val="000000" w:themeColor="text1"/>
          <w:sz w:val="16"/>
          <w:szCs w:val="16"/>
        </w:rPr>
        <w:t xml:space="preserve"> agung </w:t>
      </w:r>
      <w:proofErr w:type="spellStart"/>
      <w:r w:rsidR="00535EE3" w:rsidRPr="00383C4F">
        <w:rPr>
          <w:rFonts w:ascii="Times New Roman" w:hAnsi="Times New Roman" w:cs="Times New Roman"/>
          <w:color w:val="000000" w:themeColor="text1"/>
          <w:sz w:val="16"/>
          <w:szCs w:val="16"/>
        </w:rPr>
        <w:t>dalam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memberlakukan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denda</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damai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atas</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dasar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keadilan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restoratif</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merupakan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bentuk</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atribusi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yakni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kewenangan</w:t>
      </w:r>
      <w:proofErr w:type="spellEnd"/>
      <w:r w:rsidR="00535EE3" w:rsidRPr="00383C4F">
        <w:rPr>
          <w:rFonts w:ascii="Times New Roman" w:hAnsi="Times New Roman" w:cs="Times New Roman"/>
          <w:color w:val="000000" w:themeColor="text1"/>
          <w:sz w:val="16"/>
          <w:szCs w:val="16"/>
        </w:rPr>
        <w:t xml:space="preserve"> yang </w:t>
      </w:r>
      <w:proofErr w:type="spellStart"/>
      <w:r w:rsidR="00535EE3" w:rsidRPr="00383C4F">
        <w:rPr>
          <w:rFonts w:ascii="Times New Roman" w:hAnsi="Times New Roman" w:cs="Times New Roman"/>
          <w:color w:val="000000" w:themeColor="text1"/>
          <w:sz w:val="16"/>
          <w:szCs w:val="16"/>
        </w:rPr>
        <w:t>bersumber</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dari</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hukum</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positif</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atau</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peraturan</w:t>
      </w:r>
      <w:proofErr w:type="spellEnd"/>
      <w:r w:rsidR="00535EE3" w:rsidRPr="00383C4F">
        <w:rPr>
          <w:rFonts w:ascii="Times New Roman" w:hAnsi="Times New Roman" w:cs="Times New Roman"/>
          <w:color w:val="000000" w:themeColor="text1"/>
          <w:sz w:val="16"/>
          <w:szCs w:val="16"/>
        </w:rPr>
        <w:t xml:space="preserve"> </w:t>
      </w:r>
      <w:proofErr w:type="spellStart"/>
      <w:r w:rsidR="00535EE3" w:rsidRPr="00383C4F">
        <w:rPr>
          <w:rFonts w:ascii="Times New Roman" w:hAnsi="Times New Roman" w:cs="Times New Roman"/>
          <w:color w:val="000000" w:themeColor="text1"/>
          <w:sz w:val="16"/>
          <w:szCs w:val="16"/>
        </w:rPr>
        <w:t>perundang-undangan</w:t>
      </w:r>
      <w:proofErr w:type="spellEnd"/>
      <w:r w:rsidR="00535EE3" w:rsidRPr="00383C4F">
        <w:rPr>
          <w:rFonts w:ascii="Times New Roman" w:hAnsi="Times New Roman" w:cs="Times New Roman"/>
          <w:color w:val="000000" w:themeColor="text1"/>
          <w:sz w:val="16"/>
          <w:szCs w:val="16"/>
        </w:rPr>
        <w:t>.</w:t>
      </w:r>
      <w:r w:rsidRPr="004A0B51">
        <w:rPr>
          <w:rFonts w:ascii="Times New Roman" w:eastAsia="Times New Roman" w:hAnsi="Times New Roman" w:cs="Times New Roman"/>
          <w:sz w:val="18"/>
          <w:szCs w:val="18"/>
        </w:rPr>
        <w:t xml:space="preserve"> </w:t>
      </w:r>
    </w:p>
    <w:p w14:paraId="7DDE927D" w14:textId="174E3486" w:rsidR="00535EE3" w:rsidRPr="00535EE3" w:rsidRDefault="00000000" w:rsidP="00535EE3">
      <w:pPr>
        <w:spacing w:after="0" w:line="276" w:lineRule="auto"/>
        <w:ind w:left="426" w:right="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w:t>
      </w:r>
      <w:proofErr w:type="spellStart"/>
      <w:r w:rsidR="00535EE3" w:rsidRPr="00383C4F">
        <w:rPr>
          <w:rFonts w:ascii="Times New Roman" w:hAnsi="Times New Roman" w:cs="Times New Roman"/>
          <w:i/>
          <w:iCs/>
          <w:color w:val="000000" w:themeColor="text1"/>
          <w:sz w:val="18"/>
          <w:szCs w:val="18"/>
        </w:rPr>
        <w:t>Denda</w:t>
      </w:r>
      <w:proofErr w:type="spellEnd"/>
      <w:r w:rsidR="00535EE3" w:rsidRPr="00383C4F">
        <w:rPr>
          <w:rFonts w:ascii="Times New Roman" w:hAnsi="Times New Roman" w:cs="Times New Roman"/>
          <w:i/>
          <w:iCs/>
          <w:color w:val="000000" w:themeColor="text1"/>
          <w:sz w:val="18"/>
          <w:szCs w:val="18"/>
        </w:rPr>
        <w:t xml:space="preserve"> </w:t>
      </w:r>
      <w:proofErr w:type="spellStart"/>
      <w:r w:rsidR="00535EE3" w:rsidRPr="00383C4F">
        <w:rPr>
          <w:rFonts w:ascii="Times New Roman" w:hAnsi="Times New Roman" w:cs="Times New Roman"/>
          <w:i/>
          <w:iCs/>
          <w:color w:val="000000" w:themeColor="text1"/>
          <w:sz w:val="18"/>
          <w:szCs w:val="18"/>
        </w:rPr>
        <w:t>Damai</w:t>
      </w:r>
      <w:proofErr w:type="spellEnd"/>
      <w:r w:rsidR="00535EE3" w:rsidRPr="00383C4F">
        <w:rPr>
          <w:rFonts w:ascii="Times New Roman" w:hAnsi="Times New Roman" w:cs="Times New Roman"/>
          <w:i/>
          <w:iCs/>
          <w:color w:val="000000" w:themeColor="text1"/>
          <w:sz w:val="18"/>
          <w:szCs w:val="18"/>
        </w:rPr>
        <w:t xml:space="preserve">, Dominus Litis, </w:t>
      </w:r>
      <w:proofErr w:type="spellStart"/>
      <w:r w:rsidR="00535EE3" w:rsidRPr="00383C4F">
        <w:rPr>
          <w:rFonts w:ascii="Times New Roman" w:hAnsi="Times New Roman" w:cs="Times New Roman"/>
          <w:i/>
          <w:iCs/>
          <w:color w:val="000000" w:themeColor="text1"/>
          <w:sz w:val="18"/>
          <w:szCs w:val="18"/>
        </w:rPr>
        <w:t>Hukuman</w:t>
      </w:r>
      <w:proofErr w:type="spellEnd"/>
    </w:p>
    <w:p w14:paraId="7D43BEAB" w14:textId="5EA6C310" w:rsidR="00AB700C" w:rsidRPr="004A0B51" w:rsidRDefault="00AB700C">
      <w:pPr>
        <w:spacing w:after="0" w:line="276" w:lineRule="auto"/>
        <w:ind w:left="709" w:right="707"/>
        <w:jc w:val="both"/>
        <w:rPr>
          <w:rFonts w:ascii="Times New Roman" w:eastAsia="Times New Roman" w:hAnsi="Times New Roman" w:cs="Times New Roman"/>
          <w:i/>
          <w:iCs/>
          <w:sz w:val="18"/>
          <w:szCs w:val="18"/>
        </w:rPr>
      </w:pPr>
    </w:p>
    <w:p w14:paraId="39B91C5A" w14:textId="77777777" w:rsidR="00AB700C" w:rsidRDefault="00AB700C">
      <w:pPr>
        <w:spacing w:after="0" w:line="480" w:lineRule="auto"/>
        <w:jc w:val="both"/>
        <w:rPr>
          <w:rFonts w:ascii="Times New Roman" w:eastAsia="Times New Roman" w:hAnsi="Times New Roman" w:cs="Times New Roman"/>
          <w:b/>
          <w:sz w:val="20"/>
          <w:szCs w:val="20"/>
        </w:rPr>
        <w:sectPr w:rsidR="00AB700C">
          <w:headerReference w:type="default" r:id="rId10"/>
          <w:footerReference w:type="default" r:id="rId11"/>
          <w:pgSz w:w="11906" w:h="16838"/>
          <w:pgMar w:top="1701" w:right="1416" w:bottom="1701" w:left="1701" w:header="709" w:footer="850" w:gutter="0"/>
          <w:pgNumType w:start="1"/>
          <w:cols w:space="720"/>
        </w:sectPr>
      </w:pPr>
    </w:p>
    <w:p w14:paraId="5360B102" w14:textId="77777777" w:rsidR="008918FD"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Introduction</w:t>
      </w:r>
    </w:p>
    <w:p w14:paraId="0FF4AFBB" w14:textId="77777777" w:rsidR="00535EE3" w:rsidRPr="00535EE3" w:rsidRDefault="00535EE3" w:rsidP="00535EE3">
      <w:pPr>
        <w:pStyle w:val="ListParagraph"/>
        <w:spacing w:line="360" w:lineRule="auto"/>
        <w:ind w:left="0"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Indonesia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negara </w:t>
      </w:r>
      <w:proofErr w:type="spellStart"/>
      <w:r w:rsidRPr="00535EE3">
        <w:rPr>
          <w:rFonts w:ascii="Times New Roman" w:hAnsi="Times New Roman" w:cs="Times New Roman"/>
          <w:sz w:val="24"/>
          <w:szCs w:val="24"/>
        </w:rPr>
        <w:t>kesatuan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berlandaskan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jaminan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independensi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kehakiman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menegakkan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nilai-nilai</w:t>
      </w:r>
      <w:proofErr w:type="spellEnd"/>
      <w:r w:rsidRPr="00535EE3">
        <w:rPr>
          <w:rFonts w:ascii="Times New Roman" w:hAnsi="Times New Roman" w:cs="Times New Roman"/>
          <w:sz w:val="24"/>
          <w:szCs w:val="24"/>
        </w:rPr>
        <w:t xml:space="preserve"> Pancasila dan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Dasar Negara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w:t>
      </w:r>
      <w:proofErr w:type="spellStart"/>
      <w:r w:rsidRPr="00535EE3">
        <w:rPr>
          <w:rFonts w:ascii="Times New Roman" w:hAnsi="Times New Roman" w:cs="Times New Roman"/>
          <w:sz w:val="24"/>
          <w:szCs w:val="24"/>
        </w:rPr>
        <w:t>Tahun</w:t>
      </w:r>
      <w:proofErr w:type="spellEnd"/>
      <w:r w:rsidRPr="00535EE3">
        <w:rPr>
          <w:rFonts w:ascii="Times New Roman" w:hAnsi="Times New Roman" w:cs="Times New Roman"/>
          <w:sz w:val="24"/>
          <w:szCs w:val="24"/>
        </w:rPr>
        <w:t xml:space="preserve"> 1945.</w:t>
      </w:r>
    </w:p>
    <w:p w14:paraId="39065447" w14:textId="77777777" w:rsidR="00535EE3" w:rsidRPr="00535EE3" w:rsidRDefault="00535EE3" w:rsidP="00535EE3">
      <w:pPr>
        <w:pStyle w:val="ListParagraph"/>
        <w:spacing w:line="360" w:lineRule="auto"/>
        <w:ind w:left="0" w:firstLine="720"/>
        <w:jc w:val="both"/>
        <w:rPr>
          <w:rFonts w:ascii="Times New Roman" w:hAnsi="Times New Roman" w:cs="Times New Roman"/>
          <w:i/>
          <w:iCs/>
          <w:sz w:val="24"/>
          <w:szCs w:val="24"/>
        </w:rPr>
      </w:pPr>
      <w:proofErr w:type="spellStart"/>
      <w:r w:rsidRPr="00535EE3">
        <w:rPr>
          <w:rFonts w:ascii="Times New Roman" w:hAnsi="Times New Roman" w:cs="Times New Roman"/>
          <w:sz w:val="24"/>
          <w:szCs w:val="24"/>
        </w:rPr>
        <w:t>Kejaksaaan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salah </w:t>
      </w:r>
      <w:proofErr w:type="spellStart"/>
      <w:r w:rsidRPr="00535EE3">
        <w:rPr>
          <w:rFonts w:ascii="Times New Roman" w:hAnsi="Times New Roman" w:cs="Times New Roman"/>
          <w:sz w:val="24"/>
          <w:szCs w:val="24"/>
        </w:rPr>
        <w:t>satu</w:t>
      </w:r>
      <w:proofErr w:type="spellEnd"/>
      <w:r w:rsidRPr="00535EE3">
        <w:rPr>
          <w:rFonts w:ascii="Times New Roman" w:hAnsi="Times New Roman" w:cs="Times New Roman"/>
          <w:sz w:val="24"/>
          <w:szCs w:val="24"/>
        </w:rPr>
        <w:t xml:space="preserve"> badan yang </w:t>
      </w:r>
      <w:proofErr w:type="spellStart"/>
      <w:r w:rsidRPr="00535EE3">
        <w:rPr>
          <w:rFonts w:ascii="Times New Roman" w:hAnsi="Times New Roman" w:cs="Times New Roman"/>
          <w:sz w:val="24"/>
          <w:szCs w:val="24"/>
        </w:rPr>
        <w:t>fungsinya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berkaitan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kehakiman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khususnya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bidang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serta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lain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hanya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dimiliki</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aktualisasi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Dominus Litis. </w:t>
      </w:r>
    </w:p>
    <w:p w14:paraId="42DC09E5" w14:textId="449C2060"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r w:rsidRPr="00535EE3">
        <w:rPr>
          <w:rFonts w:ascii="Times New Roman" w:hAnsi="Times New Roman" w:cs="Times New Roman"/>
          <w:i/>
          <w:iCs/>
          <w:sz w:val="24"/>
          <w:szCs w:val="24"/>
        </w:rPr>
        <w:t xml:space="preserve">Dominus Litis </w:t>
      </w:r>
      <w:proofErr w:type="spellStart"/>
      <w:r w:rsidRPr="00535EE3">
        <w:rPr>
          <w:rFonts w:ascii="Times New Roman" w:hAnsi="Times New Roman" w:cs="Times New Roman"/>
          <w:sz w:val="24"/>
          <w:szCs w:val="24"/>
        </w:rPr>
        <w:t>berasal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Bahasa </w:t>
      </w:r>
      <w:proofErr w:type="spellStart"/>
      <w:r w:rsidRPr="00535EE3">
        <w:rPr>
          <w:rFonts w:ascii="Times New Roman" w:hAnsi="Times New Roman" w:cs="Times New Roman"/>
          <w:sz w:val="24"/>
          <w:szCs w:val="24"/>
        </w:rPr>
        <w:t>latin</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Dominus </w:t>
      </w:r>
      <w:proofErr w:type="spellStart"/>
      <w:r w:rsidRPr="00535EE3">
        <w:rPr>
          <w:rFonts w:ascii="Times New Roman" w:hAnsi="Times New Roman" w:cs="Times New Roman"/>
          <w:sz w:val="24"/>
          <w:szCs w:val="24"/>
        </w:rPr>
        <w:t>artinya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pemilik</w:t>
      </w:r>
      <w:proofErr w:type="spellEnd"/>
      <w:r w:rsidRPr="00535EE3">
        <w:rPr>
          <w:rFonts w:ascii="Times New Roman" w:hAnsi="Times New Roman" w:cs="Times New Roman"/>
          <w:sz w:val="24"/>
          <w:szCs w:val="24"/>
        </w:rPr>
        <w:t xml:space="preserve"> dan </w:t>
      </w:r>
      <w:r w:rsidRPr="00535EE3">
        <w:rPr>
          <w:rFonts w:ascii="Times New Roman" w:hAnsi="Times New Roman" w:cs="Times New Roman"/>
          <w:i/>
          <w:iCs/>
          <w:sz w:val="24"/>
          <w:szCs w:val="24"/>
        </w:rPr>
        <w:t>litis</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artinya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gugatan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i/>
          <w:iCs/>
          <w:sz w:val="24"/>
          <w:szCs w:val="24"/>
        </w:rPr>
        <w:t>Black‟s</w:t>
      </w:r>
      <w:proofErr w:type="spellEnd"/>
      <w:r w:rsidRPr="00535EE3">
        <w:rPr>
          <w:rFonts w:ascii="Times New Roman" w:hAnsi="Times New Roman" w:cs="Times New Roman"/>
          <w:i/>
          <w:iCs/>
          <w:sz w:val="24"/>
          <w:szCs w:val="24"/>
        </w:rPr>
        <w:t xml:space="preserve"> Law Dictionary, “</w:t>
      </w:r>
      <w:proofErr w:type="spellStart"/>
      <w:r w:rsidRPr="00535EE3">
        <w:rPr>
          <w:rFonts w:ascii="Times New Roman" w:hAnsi="Times New Roman" w:cs="Times New Roman"/>
          <w:i/>
          <w:iCs/>
          <w:sz w:val="24"/>
          <w:szCs w:val="24"/>
        </w:rPr>
        <w:t>dominis</w:t>
      </w:r>
      <w:proofErr w:type="spellEnd"/>
      <w:r w:rsidRPr="00535EE3">
        <w:rPr>
          <w:rFonts w:ascii="Times New Roman" w:hAnsi="Times New Roman" w:cs="Times New Roman"/>
          <w:i/>
          <w:iCs/>
          <w:sz w:val="24"/>
          <w:szCs w:val="24"/>
        </w:rPr>
        <w:t xml:space="preserve"> litis is </w:t>
      </w:r>
      <w:r w:rsidR="001E2806">
        <w:rPr>
          <w:rFonts w:ascii="Times New Roman" w:hAnsi="Times New Roman" w:cs="Times New Roman"/>
          <w:i/>
          <w:iCs/>
          <w:sz w:val="24"/>
          <w:szCs w:val="24"/>
        </w:rPr>
        <w:t>t</w:t>
      </w:r>
      <w:r w:rsidRPr="00535EE3">
        <w:rPr>
          <w:rFonts w:ascii="Times New Roman" w:hAnsi="Times New Roman" w:cs="Times New Roman"/>
          <w:i/>
          <w:iCs/>
          <w:sz w:val="24"/>
          <w:szCs w:val="24"/>
        </w:rPr>
        <w:t xml:space="preserve">he party who makes the decisions in a lawsuit, usually as distinguished from the attorney” </w:t>
      </w:r>
      <w:r w:rsidRPr="00535EE3">
        <w:rPr>
          <w:rFonts w:ascii="Times New Roman" w:hAnsi="Times New Roman" w:cs="Times New Roman"/>
          <w:sz w:val="24"/>
          <w:szCs w:val="24"/>
        </w:rPr>
        <w:t>(</w:t>
      </w:r>
      <w:proofErr w:type="spellStart"/>
      <w:r w:rsidRPr="00535EE3">
        <w:rPr>
          <w:rFonts w:ascii="Times New Roman" w:hAnsi="Times New Roman" w:cs="Times New Roman"/>
          <w:sz w:val="24"/>
          <w:szCs w:val="24"/>
        </w:rPr>
        <w:t>Pihak</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membuat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keputusan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sebuah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gugatan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biasanya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dibedakan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Definisi</w:t>
      </w:r>
      <w:proofErr w:type="spellEnd"/>
      <w:r w:rsidRPr="00535EE3">
        <w:rPr>
          <w:rFonts w:ascii="Times New Roman" w:hAnsi="Times New Roman" w:cs="Times New Roman"/>
          <w:sz w:val="24"/>
          <w:szCs w:val="24"/>
        </w:rPr>
        <w:t xml:space="preserve"> lain </w:t>
      </w:r>
      <w:proofErr w:type="spellStart"/>
      <w:r w:rsidRPr="00535EE3">
        <w:rPr>
          <w:rFonts w:ascii="Times New Roman" w:hAnsi="Times New Roman" w:cs="Times New Roman"/>
          <w:sz w:val="24"/>
          <w:szCs w:val="24"/>
        </w:rPr>
        <w:t>menjelaskan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Dominus litis is the person to whom a suit belongs. This also means </w:t>
      </w:r>
      <w:r w:rsidRPr="00535EE3">
        <w:rPr>
          <w:rFonts w:ascii="Times New Roman" w:hAnsi="Times New Roman" w:cs="Times New Roman"/>
          <w:i/>
          <w:iCs/>
          <w:sz w:val="24"/>
          <w:szCs w:val="24"/>
        </w:rPr>
        <w:lastRenderedPageBreak/>
        <w:t>master of a suit. The person has real interest in the decision of a case. It is this person who will be affected by the decision in a case. This person derives benefits if the judgment is in favor, or suffers the consequences of an adverse decision</w:t>
      </w:r>
      <w:r w:rsidR="001E2806">
        <w:rPr>
          <w:rFonts w:ascii="Times New Roman" w:hAnsi="Times New Roman" w:cs="Times New Roman"/>
          <w:i/>
          <w:iCs/>
          <w:sz w:val="24"/>
          <w:szCs w:val="24"/>
        </w:rPr>
        <w:fldChar w:fldCharType="begin" w:fldLock="1"/>
      </w:r>
      <w:r w:rsidR="001E2806">
        <w:rPr>
          <w:rFonts w:ascii="Times New Roman" w:hAnsi="Times New Roman" w:cs="Times New Roman"/>
          <w:i/>
          <w:iCs/>
          <w:sz w:val="24"/>
          <w:szCs w:val="24"/>
        </w:rPr>
        <w:instrText>ADDIN CSL_CITATION {"citationItems":[{"id":"ITEM-1","itemData":{"ISSN":"2364-5369","author":[{"dropping-particle":"","family":"Din","given":"Mohd","non-dropping-particle":"","parse-names":false,"suffix":""},{"dropping-particle":"","family":"Syam","given":"Asmadi","non-dropping-particle":"","parse-names":false,"suffix":""},{"dropping-particle":"","family":"Makinara","given":"Ihdi Karim","non-dropping-particle":"","parse-names":false,"suffix":""}],"container-title":"International Journal of Multicultural and Multireligious Understanding","id":"ITEM-1","issue":"2","issued":{"date-parts":[["2023"]]},"page":"24-34","title":"Termination of Prosecution Based on Restorative Justice from the Perspective of the Dominus Litis Principle","type":"article-journal","volume":"10"},"uris":["http://www.mendeley.com/documents/?uuid=8325ebb8-f054-4fe8-9b35-6692b983e963"]}],"mendeley":{"formattedCitation":"(Din et al., 2023)","plainTextFormattedCitation":"(Din et al., 2023)","previouslyFormattedCitation":"(Din et al., 2023)"},"properties":{"noteIndex":0},"schema":"https://github.com/citation-style-language/schema/raw/master/csl-citation.json"}</w:instrText>
      </w:r>
      <w:r w:rsidR="001E2806">
        <w:rPr>
          <w:rFonts w:ascii="Times New Roman" w:hAnsi="Times New Roman" w:cs="Times New Roman"/>
          <w:i/>
          <w:iCs/>
          <w:sz w:val="24"/>
          <w:szCs w:val="24"/>
        </w:rPr>
        <w:fldChar w:fldCharType="separate"/>
      </w:r>
      <w:r w:rsidR="001E2806" w:rsidRPr="001E2806">
        <w:rPr>
          <w:rFonts w:ascii="Times New Roman" w:hAnsi="Times New Roman" w:cs="Times New Roman"/>
          <w:iCs/>
          <w:noProof/>
          <w:sz w:val="24"/>
          <w:szCs w:val="24"/>
        </w:rPr>
        <w:t>(Din et al., 2023)</w:t>
      </w:r>
      <w:r w:rsidR="001E2806">
        <w:rPr>
          <w:rFonts w:ascii="Times New Roman" w:hAnsi="Times New Roman" w:cs="Times New Roman"/>
          <w:i/>
          <w:iCs/>
          <w:sz w:val="24"/>
          <w:szCs w:val="24"/>
        </w:rPr>
        <w:fldChar w:fldCharType="end"/>
      </w:r>
      <w:r w:rsidRPr="00535EE3">
        <w:rPr>
          <w:rFonts w:ascii="Times New Roman" w:hAnsi="Times New Roman" w:cs="Times New Roman"/>
          <w:i/>
          <w:iCs/>
          <w:sz w:val="24"/>
          <w:szCs w:val="24"/>
        </w:rPr>
        <w:t xml:space="preserve"> </w:t>
      </w:r>
      <w:r w:rsidRPr="00535EE3">
        <w:rPr>
          <w:rFonts w:ascii="Times New Roman" w:hAnsi="Times New Roman" w:cs="Times New Roman"/>
          <w:sz w:val="24"/>
          <w:szCs w:val="24"/>
        </w:rPr>
        <w:t xml:space="preserve">(Orang yang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mengambil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keputusan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gugatan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pertimbangan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kemanfaatan</w:t>
      </w:r>
      <w:proofErr w:type="spellEnd"/>
      <w:r w:rsidRPr="00535EE3">
        <w:rPr>
          <w:rFonts w:ascii="Times New Roman" w:hAnsi="Times New Roman" w:cs="Times New Roman"/>
          <w:sz w:val="24"/>
          <w:szCs w:val="24"/>
        </w:rPr>
        <w:t>).</w:t>
      </w:r>
    </w:p>
    <w:p w14:paraId="0E745F40" w14:textId="77777777"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mutlak</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dimiliki</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dominus litis</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otomatis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menempatkan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jaksa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selaku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pengendali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pertimbangan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kemanfaatan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Jaksa </w:t>
      </w:r>
      <w:proofErr w:type="spellStart"/>
      <w:r w:rsidRPr="00535EE3">
        <w:rPr>
          <w:rFonts w:ascii="Times New Roman" w:hAnsi="Times New Roman" w:cs="Times New Roman"/>
          <w:sz w:val="24"/>
          <w:szCs w:val="24"/>
        </w:rPr>
        <w:t>Penuntut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absolute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memutuskan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w:t>
      </w:r>
    </w:p>
    <w:p w14:paraId="2176D18D" w14:textId="0DDE3176"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dominus litis</w:t>
      </w:r>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menjadi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dasar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memutuskan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tercermin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Penjelasan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Nomor</w:t>
      </w:r>
      <w:proofErr w:type="spellEnd"/>
      <w:r w:rsidRPr="00535EE3">
        <w:rPr>
          <w:rFonts w:ascii="Times New Roman" w:hAnsi="Times New Roman" w:cs="Times New Roman"/>
          <w:sz w:val="24"/>
          <w:szCs w:val="24"/>
        </w:rPr>
        <w:t xml:space="preserve"> 11 </w:t>
      </w:r>
      <w:proofErr w:type="spellStart"/>
      <w:r w:rsidRPr="00535EE3">
        <w:rPr>
          <w:rFonts w:ascii="Times New Roman" w:hAnsi="Times New Roman" w:cs="Times New Roman"/>
          <w:sz w:val="24"/>
          <w:szCs w:val="24"/>
        </w:rPr>
        <w:t>Tahun</w:t>
      </w:r>
      <w:proofErr w:type="spellEnd"/>
      <w:r w:rsidRPr="00535EE3">
        <w:rPr>
          <w:rFonts w:ascii="Times New Roman" w:hAnsi="Times New Roman" w:cs="Times New Roman"/>
          <w:sz w:val="24"/>
          <w:szCs w:val="24"/>
        </w:rPr>
        <w:t xml:space="preserve"> 2021 </w:t>
      </w:r>
      <w:proofErr w:type="spellStart"/>
      <w:r w:rsidRPr="00535EE3">
        <w:rPr>
          <w:rFonts w:ascii="Times New Roman" w:hAnsi="Times New Roman" w:cs="Times New Roman"/>
          <w:sz w:val="24"/>
          <w:szCs w:val="24"/>
        </w:rPr>
        <w:t>tentang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Perubahan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Nomor</w:t>
      </w:r>
      <w:proofErr w:type="spellEnd"/>
      <w:r w:rsidRPr="00535EE3">
        <w:rPr>
          <w:rFonts w:ascii="Times New Roman" w:hAnsi="Times New Roman" w:cs="Times New Roman"/>
          <w:sz w:val="24"/>
          <w:szCs w:val="24"/>
        </w:rPr>
        <w:t xml:space="preserve"> 16 </w:t>
      </w:r>
      <w:proofErr w:type="spellStart"/>
      <w:r w:rsidRPr="00535EE3">
        <w:rPr>
          <w:rFonts w:ascii="Times New Roman" w:hAnsi="Times New Roman" w:cs="Times New Roman"/>
          <w:sz w:val="24"/>
          <w:szCs w:val="24"/>
        </w:rPr>
        <w:t>Tahun</w:t>
      </w:r>
      <w:proofErr w:type="spellEnd"/>
      <w:r w:rsidRPr="00535EE3">
        <w:rPr>
          <w:rFonts w:ascii="Times New Roman" w:hAnsi="Times New Roman" w:cs="Times New Roman"/>
          <w:sz w:val="24"/>
          <w:szCs w:val="24"/>
        </w:rPr>
        <w:t xml:space="preserve"> 2004 </w:t>
      </w:r>
      <w:proofErr w:type="spellStart"/>
      <w:r w:rsidRPr="00535EE3">
        <w:rPr>
          <w:rFonts w:ascii="Times New Roman" w:hAnsi="Times New Roman" w:cs="Times New Roman"/>
          <w:sz w:val="24"/>
          <w:szCs w:val="24"/>
        </w:rPr>
        <w:t>tentang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yang </w:t>
      </w:r>
      <w:proofErr w:type="spellStart"/>
      <w:r w:rsidRPr="00535EE3">
        <w:rPr>
          <w:rFonts w:ascii="Times New Roman" w:hAnsi="Times New Roman" w:cs="Times New Roman"/>
          <w:sz w:val="24"/>
          <w:szCs w:val="24"/>
        </w:rPr>
        <w:t>menyatakan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001E2806">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Dalam</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melaksanakan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kekuasaan</w:t>
      </w:r>
      <w:proofErr w:type="spellEnd"/>
      <w:r w:rsidRPr="00535EE3">
        <w:rPr>
          <w:rFonts w:ascii="Times New Roman" w:hAnsi="Times New Roman" w:cs="Times New Roman"/>
          <w:i/>
          <w:iCs/>
          <w:sz w:val="24"/>
          <w:szCs w:val="24"/>
        </w:rPr>
        <w:t xml:space="preserve"> negara di </w:t>
      </w:r>
      <w:proofErr w:type="spellStart"/>
      <w:r w:rsidRPr="00535EE3">
        <w:rPr>
          <w:rFonts w:ascii="Times New Roman" w:hAnsi="Times New Roman" w:cs="Times New Roman"/>
          <w:i/>
          <w:iCs/>
          <w:sz w:val="24"/>
          <w:szCs w:val="24"/>
        </w:rPr>
        <w:t>bidang</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Penuntutan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kewenangan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Kejaksaan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untuk</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dapat</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menentukan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apakah</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suatu</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perkara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dapat</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atau</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tidak</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dilimpahkan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pengadilan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memiliki</w:t>
      </w:r>
      <w:proofErr w:type="spellEnd"/>
      <w:r w:rsidRPr="00535EE3">
        <w:rPr>
          <w:rFonts w:ascii="Times New Roman" w:hAnsi="Times New Roman" w:cs="Times New Roman"/>
          <w:i/>
          <w:iCs/>
          <w:sz w:val="24"/>
          <w:szCs w:val="24"/>
        </w:rPr>
        <w:t xml:space="preserve"> arti </w:t>
      </w:r>
      <w:proofErr w:type="spellStart"/>
      <w:r w:rsidRPr="00535EE3">
        <w:rPr>
          <w:rFonts w:ascii="Times New Roman" w:hAnsi="Times New Roman" w:cs="Times New Roman"/>
          <w:i/>
          <w:iCs/>
          <w:sz w:val="24"/>
          <w:szCs w:val="24"/>
        </w:rPr>
        <w:t>penting</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dalam</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menyeimbangkan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antara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aturan</w:t>
      </w:r>
      <w:proofErr w:type="spellEnd"/>
      <w:r w:rsidRPr="00535EE3">
        <w:rPr>
          <w:rFonts w:ascii="Times New Roman" w:hAnsi="Times New Roman" w:cs="Times New Roman"/>
          <w:i/>
          <w:iCs/>
          <w:sz w:val="24"/>
          <w:szCs w:val="24"/>
        </w:rPr>
        <w:t xml:space="preserve"> yang </w:t>
      </w:r>
      <w:proofErr w:type="spellStart"/>
      <w:r w:rsidRPr="00535EE3">
        <w:rPr>
          <w:rFonts w:ascii="Times New Roman" w:hAnsi="Times New Roman" w:cs="Times New Roman"/>
          <w:i/>
          <w:iCs/>
          <w:sz w:val="24"/>
          <w:szCs w:val="24"/>
        </w:rPr>
        <w:t>berlaku</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rechtmatigheid</w:t>
      </w:r>
      <w:proofErr w:type="spellEnd"/>
      <w:r w:rsidRPr="00535EE3">
        <w:rPr>
          <w:rFonts w:ascii="Times New Roman" w:hAnsi="Times New Roman" w:cs="Times New Roman"/>
          <w:i/>
          <w:iCs/>
          <w:sz w:val="24"/>
          <w:szCs w:val="24"/>
        </w:rPr>
        <w:t xml:space="preserve">) dan </w:t>
      </w:r>
      <w:proofErr w:type="spellStart"/>
      <w:r w:rsidRPr="00535EE3">
        <w:rPr>
          <w:rFonts w:ascii="Times New Roman" w:hAnsi="Times New Roman" w:cs="Times New Roman"/>
          <w:i/>
          <w:iCs/>
          <w:sz w:val="24"/>
          <w:szCs w:val="24"/>
        </w:rPr>
        <w:t>interpretasi</w:t>
      </w:r>
      <w:proofErr w:type="spellEnd"/>
      <w:r w:rsidRPr="00535EE3">
        <w:rPr>
          <w:rFonts w:ascii="Times New Roman" w:hAnsi="Times New Roman" w:cs="Times New Roman"/>
          <w:i/>
          <w:iCs/>
          <w:sz w:val="24"/>
          <w:szCs w:val="24"/>
        </w:rPr>
        <w:t xml:space="preserve"> yang </w:t>
      </w:r>
      <w:proofErr w:type="spellStart"/>
      <w:r w:rsidRPr="00535EE3">
        <w:rPr>
          <w:rFonts w:ascii="Times New Roman" w:hAnsi="Times New Roman" w:cs="Times New Roman"/>
          <w:i/>
          <w:iCs/>
          <w:sz w:val="24"/>
          <w:szCs w:val="24"/>
        </w:rPr>
        <w:t>bertumpu</w:t>
      </w:r>
      <w:proofErr w:type="spellEnd"/>
      <w:r w:rsidRPr="00535EE3">
        <w:rPr>
          <w:rFonts w:ascii="Times New Roman" w:hAnsi="Times New Roman" w:cs="Times New Roman"/>
          <w:i/>
          <w:iCs/>
          <w:sz w:val="24"/>
          <w:szCs w:val="24"/>
        </w:rPr>
        <w:t xml:space="preserve"> pada </w:t>
      </w:r>
      <w:proofErr w:type="spellStart"/>
      <w:r w:rsidRPr="00535EE3">
        <w:rPr>
          <w:rFonts w:ascii="Times New Roman" w:hAnsi="Times New Roman" w:cs="Times New Roman"/>
          <w:i/>
          <w:iCs/>
          <w:sz w:val="24"/>
          <w:szCs w:val="24"/>
        </w:rPr>
        <w:t>tujuan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atau</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asas</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kemanfaatan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doelmatigheid</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dalam</w:t>
      </w:r>
      <w:proofErr w:type="spellEnd"/>
      <w:r w:rsidRPr="00535EE3">
        <w:rPr>
          <w:rFonts w:ascii="Times New Roman" w:hAnsi="Times New Roman" w:cs="Times New Roman"/>
          <w:i/>
          <w:iCs/>
          <w:sz w:val="24"/>
          <w:szCs w:val="24"/>
        </w:rPr>
        <w:t xml:space="preserve"> proses </w:t>
      </w:r>
      <w:proofErr w:type="spellStart"/>
      <w:r w:rsidRPr="00535EE3">
        <w:rPr>
          <w:rFonts w:ascii="Times New Roman" w:hAnsi="Times New Roman" w:cs="Times New Roman"/>
          <w:i/>
          <w:iCs/>
          <w:sz w:val="24"/>
          <w:szCs w:val="24"/>
        </w:rPr>
        <w:t>peradilan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pidana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sz w:val="24"/>
          <w:szCs w:val="24"/>
        </w:rPr>
        <w:t>Karenanya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paradigma</w:t>
      </w:r>
      <w:proofErr w:type="spellEnd"/>
      <w:r w:rsidRPr="00535EE3">
        <w:rPr>
          <w:rFonts w:ascii="Times New Roman" w:hAnsi="Times New Roman" w:cs="Times New Roman"/>
          <w:sz w:val="24"/>
          <w:szCs w:val="24"/>
        </w:rPr>
        <w:t xml:space="preserve"> lama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hanya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terfokus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mewujudkan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retributif</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pembalasan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perlahan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mengalami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perubahan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menjadi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restoratif</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(Restorative Justice)</w:t>
      </w:r>
      <w:r w:rsidRPr="00535EE3">
        <w:rPr>
          <w:rFonts w:ascii="Times New Roman" w:hAnsi="Times New Roman" w:cs="Times New Roman"/>
          <w:sz w:val="24"/>
          <w:szCs w:val="24"/>
        </w:rPr>
        <w:t>.</w:t>
      </w:r>
    </w:p>
    <w:p w14:paraId="6651C3A5" w14:textId="77777777"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Implementasi</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Restorative Justice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penyeimbangan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antara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kepastian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adil</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kemanfaatan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penggalian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nilai-nilai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hidup</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tengah-tengah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masyarakat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melaksanakan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diskresi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(prosecutorial discretion)</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perlu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memperhitungkan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biaya</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hasil</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(cost benefit principle)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terwujud</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nilai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kepastian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rechtmatigheid</w:t>
      </w:r>
      <w:proofErr w:type="spellEnd"/>
      <w:r w:rsidRPr="00535EE3">
        <w:rPr>
          <w:rFonts w:ascii="Times New Roman" w:hAnsi="Times New Roman" w:cs="Times New Roman"/>
          <w:i/>
          <w:iCs/>
          <w:sz w:val="24"/>
          <w:szCs w:val="24"/>
        </w:rPr>
        <w:t xml:space="preserve">) </w:t>
      </w:r>
      <w:r w:rsidRPr="00535EE3">
        <w:rPr>
          <w:rFonts w:ascii="Times New Roman" w:hAnsi="Times New Roman" w:cs="Times New Roman"/>
          <w:sz w:val="24"/>
          <w:szCs w:val="24"/>
        </w:rPr>
        <w:t xml:space="preserve">dan </w:t>
      </w:r>
      <w:proofErr w:type="spellStart"/>
      <w:r w:rsidRPr="00535EE3">
        <w:rPr>
          <w:rFonts w:ascii="Times New Roman" w:hAnsi="Times New Roman" w:cs="Times New Roman"/>
          <w:sz w:val="24"/>
          <w:szCs w:val="24"/>
        </w:rPr>
        <w:t>kemanfaatan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doelmatigheid</w:t>
      </w:r>
      <w:proofErr w:type="spellEnd"/>
      <w:r w:rsidRPr="00535EE3">
        <w:rPr>
          <w:rFonts w:ascii="Times New Roman" w:hAnsi="Times New Roman" w:cs="Times New Roman"/>
          <w:i/>
          <w:iCs/>
          <w:sz w:val="24"/>
          <w:szCs w:val="24"/>
        </w:rPr>
        <w:t>)</w:t>
      </w:r>
      <w:r w:rsidRPr="00535EE3">
        <w:rPr>
          <w:rFonts w:ascii="Times New Roman" w:hAnsi="Times New Roman" w:cs="Times New Roman"/>
          <w:sz w:val="24"/>
          <w:szCs w:val="24"/>
        </w:rPr>
        <w:t>.</w:t>
      </w:r>
    </w:p>
    <w:p w14:paraId="69CB7E56" w14:textId="77777777"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r w:rsidRPr="00535EE3">
        <w:rPr>
          <w:rFonts w:ascii="Times New Roman" w:hAnsi="Times New Roman" w:cs="Times New Roman"/>
          <w:i/>
          <w:iCs/>
          <w:sz w:val="24"/>
          <w:szCs w:val="24"/>
        </w:rPr>
        <w:t xml:space="preserve"> </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Perubahan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terbaru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menguatkan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menentukan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dilimpahkan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sebagaimana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terlihat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ketentuan</w:t>
      </w:r>
      <w:proofErr w:type="spellEnd"/>
      <w:r w:rsidRPr="00535EE3">
        <w:rPr>
          <w:rFonts w:ascii="Times New Roman" w:hAnsi="Times New Roman" w:cs="Times New Roman"/>
          <w:sz w:val="24"/>
          <w:szCs w:val="24"/>
        </w:rPr>
        <w:t xml:space="preserve"> Pasal 35 </w:t>
      </w:r>
      <w:proofErr w:type="spellStart"/>
      <w:r w:rsidRPr="00535EE3">
        <w:rPr>
          <w:rFonts w:ascii="Times New Roman" w:hAnsi="Times New Roman" w:cs="Times New Roman"/>
          <w:sz w:val="24"/>
          <w:szCs w:val="24"/>
        </w:rPr>
        <w:t>ayat</w:t>
      </w:r>
      <w:proofErr w:type="spellEnd"/>
      <w:r w:rsidRPr="00535EE3">
        <w:rPr>
          <w:rFonts w:ascii="Times New Roman" w:hAnsi="Times New Roman" w:cs="Times New Roman"/>
          <w:sz w:val="24"/>
          <w:szCs w:val="24"/>
        </w:rPr>
        <w:t xml:space="preserve"> (1) </w:t>
      </w:r>
      <w:proofErr w:type="spellStart"/>
      <w:r w:rsidRPr="00535EE3">
        <w:rPr>
          <w:rFonts w:ascii="Times New Roman" w:hAnsi="Times New Roman" w:cs="Times New Roman"/>
          <w:sz w:val="24"/>
          <w:szCs w:val="24"/>
        </w:rPr>
        <w:t>huruf</w:t>
      </w:r>
      <w:proofErr w:type="spellEnd"/>
      <w:r w:rsidRPr="00535EE3">
        <w:rPr>
          <w:rFonts w:ascii="Times New Roman" w:hAnsi="Times New Roman" w:cs="Times New Roman"/>
          <w:sz w:val="24"/>
          <w:szCs w:val="24"/>
        </w:rPr>
        <w:t xml:space="preserve"> k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Nomor</w:t>
      </w:r>
      <w:proofErr w:type="spellEnd"/>
      <w:r w:rsidRPr="00535EE3">
        <w:rPr>
          <w:rFonts w:ascii="Times New Roman" w:hAnsi="Times New Roman" w:cs="Times New Roman"/>
          <w:sz w:val="24"/>
          <w:szCs w:val="24"/>
        </w:rPr>
        <w:t xml:space="preserve"> 16 </w:t>
      </w:r>
      <w:proofErr w:type="spellStart"/>
      <w:r w:rsidRPr="00535EE3">
        <w:rPr>
          <w:rFonts w:ascii="Times New Roman" w:hAnsi="Times New Roman" w:cs="Times New Roman"/>
          <w:sz w:val="24"/>
          <w:szCs w:val="24"/>
        </w:rPr>
        <w:t>Tahun</w:t>
      </w:r>
      <w:proofErr w:type="spellEnd"/>
      <w:r w:rsidRPr="00535EE3">
        <w:rPr>
          <w:rFonts w:ascii="Times New Roman" w:hAnsi="Times New Roman" w:cs="Times New Roman"/>
          <w:sz w:val="24"/>
          <w:szCs w:val="24"/>
        </w:rPr>
        <w:t xml:space="preserve"> 2021 </w:t>
      </w:r>
      <w:proofErr w:type="spellStart"/>
      <w:r w:rsidRPr="00535EE3">
        <w:rPr>
          <w:rFonts w:ascii="Times New Roman" w:hAnsi="Times New Roman" w:cs="Times New Roman"/>
          <w:sz w:val="24"/>
          <w:szCs w:val="24"/>
        </w:rPr>
        <w:t>tentang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Perubahan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Nomor</w:t>
      </w:r>
      <w:proofErr w:type="spellEnd"/>
      <w:r w:rsidRPr="00535EE3">
        <w:rPr>
          <w:rFonts w:ascii="Times New Roman" w:hAnsi="Times New Roman" w:cs="Times New Roman"/>
          <w:sz w:val="24"/>
          <w:szCs w:val="24"/>
        </w:rPr>
        <w:t xml:space="preserve"> 16 </w:t>
      </w:r>
      <w:proofErr w:type="spellStart"/>
      <w:r w:rsidRPr="00535EE3">
        <w:rPr>
          <w:rFonts w:ascii="Times New Roman" w:hAnsi="Times New Roman" w:cs="Times New Roman"/>
          <w:sz w:val="24"/>
          <w:szCs w:val="24"/>
        </w:rPr>
        <w:t>Tahun</w:t>
      </w:r>
      <w:proofErr w:type="spellEnd"/>
      <w:r w:rsidRPr="00535EE3">
        <w:rPr>
          <w:rFonts w:ascii="Times New Roman" w:hAnsi="Times New Roman" w:cs="Times New Roman"/>
          <w:sz w:val="24"/>
          <w:szCs w:val="24"/>
        </w:rPr>
        <w:t xml:space="preserve"> 2004 </w:t>
      </w:r>
      <w:proofErr w:type="spellStart"/>
      <w:r w:rsidRPr="00535EE3">
        <w:rPr>
          <w:rFonts w:ascii="Times New Roman" w:hAnsi="Times New Roman" w:cs="Times New Roman"/>
          <w:sz w:val="24"/>
          <w:szCs w:val="24"/>
        </w:rPr>
        <w:t>tentang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yang </w:t>
      </w:r>
      <w:proofErr w:type="spellStart"/>
      <w:r w:rsidRPr="00535EE3">
        <w:rPr>
          <w:rFonts w:ascii="Times New Roman" w:hAnsi="Times New Roman" w:cs="Times New Roman"/>
          <w:sz w:val="24"/>
          <w:szCs w:val="24"/>
        </w:rPr>
        <w:t>menyatakan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w:t>
      </w:r>
    </w:p>
    <w:p w14:paraId="5D4AE6BE" w14:textId="02738A6D" w:rsidR="00535EE3" w:rsidRPr="00535EE3" w:rsidRDefault="00535EE3" w:rsidP="00535EE3">
      <w:pPr>
        <w:pStyle w:val="ListParagraph"/>
        <w:spacing w:before="240" w:line="360" w:lineRule="auto"/>
        <w:ind w:left="0" w:firstLine="720"/>
        <w:jc w:val="both"/>
        <w:rPr>
          <w:rFonts w:ascii="Times New Roman" w:hAnsi="Times New Roman" w:cs="Times New Roman"/>
          <w:i/>
          <w:iCs/>
          <w:sz w:val="24"/>
          <w:szCs w:val="24"/>
        </w:rPr>
      </w:pPr>
      <w:r w:rsidRPr="00535EE3">
        <w:rPr>
          <w:rFonts w:ascii="Times New Roman" w:hAnsi="Times New Roman" w:cs="Times New Roman"/>
          <w:i/>
          <w:iCs/>
          <w:sz w:val="24"/>
          <w:szCs w:val="24"/>
        </w:rPr>
        <w:lastRenderedPageBreak/>
        <w:t xml:space="preserve">“33. </w:t>
      </w:r>
      <w:proofErr w:type="spellStart"/>
      <w:r w:rsidRPr="00535EE3">
        <w:rPr>
          <w:rFonts w:ascii="Times New Roman" w:hAnsi="Times New Roman" w:cs="Times New Roman"/>
          <w:i/>
          <w:iCs/>
          <w:sz w:val="24"/>
          <w:szCs w:val="24"/>
        </w:rPr>
        <w:t>Ketentuan</w:t>
      </w:r>
      <w:proofErr w:type="spellEnd"/>
      <w:r w:rsidRPr="00535EE3">
        <w:rPr>
          <w:rFonts w:ascii="Times New Roman" w:hAnsi="Times New Roman" w:cs="Times New Roman"/>
          <w:i/>
          <w:iCs/>
          <w:sz w:val="24"/>
          <w:szCs w:val="24"/>
        </w:rPr>
        <w:t xml:space="preserve"> Pasal 35 </w:t>
      </w:r>
      <w:proofErr w:type="spellStart"/>
      <w:r w:rsidRPr="00535EE3">
        <w:rPr>
          <w:rFonts w:ascii="Times New Roman" w:hAnsi="Times New Roman" w:cs="Times New Roman"/>
          <w:i/>
          <w:iCs/>
          <w:sz w:val="24"/>
          <w:szCs w:val="24"/>
        </w:rPr>
        <w:t>diubah</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sehingga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berbunyi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sebagai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berikut</w:t>
      </w:r>
      <w:proofErr w:type="spellEnd"/>
      <w:r w:rsidRPr="00535EE3">
        <w:rPr>
          <w:rFonts w:ascii="Times New Roman" w:hAnsi="Times New Roman" w:cs="Times New Roman"/>
          <w:i/>
          <w:iCs/>
          <w:sz w:val="24"/>
          <w:szCs w:val="24"/>
        </w:rPr>
        <w:t>:</w:t>
      </w:r>
      <w:r>
        <w:rPr>
          <w:rFonts w:ascii="Times New Roman" w:hAnsi="Times New Roman" w:cs="Times New Roman"/>
          <w:i/>
          <w:iCs/>
          <w:sz w:val="24"/>
          <w:szCs w:val="24"/>
        </w:rPr>
        <w:t xml:space="preserve"> </w:t>
      </w:r>
      <w:r w:rsidRPr="00535EE3">
        <w:rPr>
          <w:rFonts w:ascii="Times New Roman" w:hAnsi="Times New Roman" w:cs="Times New Roman"/>
          <w:i/>
          <w:iCs/>
          <w:sz w:val="24"/>
          <w:szCs w:val="24"/>
        </w:rPr>
        <w:t>Pasal 35</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1)</w:t>
      </w:r>
      <w:r w:rsidRPr="00535EE3">
        <w:rPr>
          <w:rFonts w:ascii="Times New Roman" w:hAnsi="Times New Roman" w:cs="Times New Roman"/>
          <w:i/>
          <w:iCs/>
          <w:sz w:val="24"/>
          <w:szCs w:val="24"/>
        </w:rPr>
        <w:t>Jaksa</w:t>
      </w:r>
      <w:proofErr w:type="gramEnd"/>
      <w:r w:rsidRPr="00535EE3">
        <w:rPr>
          <w:rFonts w:ascii="Times New Roman" w:hAnsi="Times New Roman" w:cs="Times New Roman"/>
          <w:i/>
          <w:iCs/>
          <w:sz w:val="24"/>
          <w:szCs w:val="24"/>
        </w:rPr>
        <w:t xml:space="preserve"> Agung </w:t>
      </w:r>
      <w:proofErr w:type="spellStart"/>
      <w:r w:rsidRPr="00535EE3">
        <w:rPr>
          <w:rFonts w:ascii="Times New Roman" w:hAnsi="Times New Roman" w:cs="Times New Roman"/>
          <w:i/>
          <w:iCs/>
          <w:sz w:val="24"/>
          <w:szCs w:val="24"/>
        </w:rPr>
        <w:t>mempunyai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tugas</w:t>
      </w:r>
      <w:proofErr w:type="spellEnd"/>
      <w:r w:rsidRPr="00535EE3">
        <w:rPr>
          <w:rFonts w:ascii="Times New Roman" w:hAnsi="Times New Roman" w:cs="Times New Roman"/>
          <w:i/>
          <w:iCs/>
          <w:sz w:val="24"/>
          <w:szCs w:val="24"/>
        </w:rPr>
        <w:t xml:space="preserve"> dan </w:t>
      </w:r>
      <w:proofErr w:type="spellStart"/>
      <w:r w:rsidRPr="00535EE3">
        <w:rPr>
          <w:rFonts w:ascii="Times New Roman" w:hAnsi="Times New Roman" w:cs="Times New Roman"/>
          <w:i/>
          <w:iCs/>
          <w:sz w:val="24"/>
          <w:szCs w:val="24"/>
        </w:rPr>
        <w:t>wewenang</w:t>
      </w:r>
      <w:proofErr w:type="spellEnd"/>
      <w:r>
        <w:rPr>
          <w:rFonts w:ascii="Times New Roman" w:hAnsi="Times New Roman" w:cs="Times New Roman"/>
          <w:i/>
          <w:iCs/>
          <w:sz w:val="24"/>
          <w:szCs w:val="24"/>
        </w:rPr>
        <w:t xml:space="preserve"> </w:t>
      </w:r>
      <w:r w:rsidRPr="00535EE3">
        <w:rPr>
          <w:rFonts w:ascii="Times New Roman" w:hAnsi="Times New Roman" w:cs="Times New Roman"/>
          <w:i/>
          <w:iCs/>
          <w:sz w:val="24"/>
          <w:szCs w:val="24"/>
        </w:rPr>
        <w:t xml:space="preserve">k. </w:t>
      </w:r>
      <w:proofErr w:type="spellStart"/>
      <w:r w:rsidRPr="00535EE3">
        <w:rPr>
          <w:rFonts w:ascii="Times New Roman" w:hAnsi="Times New Roman" w:cs="Times New Roman"/>
          <w:i/>
          <w:iCs/>
          <w:sz w:val="24"/>
          <w:szCs w:val="24"/>
        </w:rPr>
        <w:t>menangani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tindak</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pidana</w:t>
      </w:r>
      <w:proofErr w:type="spellEnd"/>
      <w:r w:rsidRPr="00535EE3">
        <w:rPr>
          <w:rFonts w:ascii="Times New Roman" w:hAnsi="Times New Roman" w:cs="Times New Roman"/>
          <w:i/>
          <w:iCs/>
          <w:sz w:val="24"/>
          <w:szCs w:val="24"/>
        </w:rPr>
        <w:t xml:space="preserve"> yang </w:t>
      </w:r>
      <w:proofErr w:type="spellStart"/>
      <w:r w:rsidRPr="00535EE3">
        <w:rPr>
          <w:rFonts w:ascii="Times New Roman" w:hAnsi="Times New Roman" w:cs="Times New Roman"/>
          <w:i/>
          <w:iCs/>
          <w:sz w:val="24"/>
          <w:szCs w:val="24"/>
        </w:rPr>
        <w:t>menyebabkan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kerugian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perekonomian</w:t>
      </w:r>
      <w:proofErr w:type="spellEnd"/>
      <w:r w:rsidRPr="00535EE3">
        <w:rPr>
          <w:rFonts w:ascii="Times New Roman" w:hAnsi="Times New Roman" w:cs="Times New Roman"/>
          <w:i/>
          <w:iCs/>
          <w:sz w:val="24"/>
          <w:szCs w:val="24"/>
        </w:rPr>
        <w:t xml:space="preserve"> negara dan </w:t>
      </w:r>
      <w:proofErr w:type="spellStart"/>
      <w:r w:rsidRPr="00535EE3">
        <w:rPr>
          <w:rFonts w:ascii="Times New Roman" w:hAnsi="Times New Roman" w:cs="Times New Roman"/>
          <w:i/>
          <w:iCs/>
          <w:sz w:val="24"/>
          <w:szCs w:val="24"/>
        </w:rPr>
        <w:t>dapat</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menggunakan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denda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damai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dalam</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tindak</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pidana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ekonomi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berdasarkan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peraturan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perundang-undangan</w:t>
      </w:r>
      <w:proofErr w:type="spellEnd"/>
      <w:r w:rsidRPr="00535EE3">
        <w:rPr>
          <w:rFonts w:ascii="Times New Roman" w:hAnsi="Times New Roman" w:cs="Times New Roman"/>
          <w:i/>
          <w:iCs/>
          <w:sz w:val="24"/>
          <w:szCs w:val="24"/>
        </w:rPr>
        <w:t>.”</w:t>
      </w:r>
    </w:p>
    <w:p w14:paraId="1D82DE18" w14:textId="2CF07E19"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ketentuan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pasal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diketahui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melalui</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tugas</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menangani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menyebabkan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kerugian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perekonomian</w:t>
      </w:r>
      <w:proofErr w:type="spellEnd"/>
      <w:r w:rsidRPr="00535EE3">
        <w:rPr>
          <w:rFonts w:ascii="Times New Roman" w:hAnsi="Times New Roman" w:cs="Times New Roman"/>
          <w:sz w:val="24"/>
          <w:szCs w:val="24"/>
        </w:rPr>
        <w:t xml:space="preserve"> negara dan </w:t>
      </w:r>
      <w:proofErr w:type="spellStart"/>
      <w:r w:rsidRPr="00535EE3">
        <w:rPr>
          <w:rFonts w:ascii="Times New Roman" w:hAnsi="Times New Roman" w:cs="Times New Roman"/>
          <w:sz w:val="24"/>
          <w:szCs w:val="24"/>
        </w:rPr>
        <w:t>sekaligus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menggunakan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penaganan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penjelasan</w:t>
      </w:r>
      <w:proofErr w:type="spellEnd"/>
      <w:r w:rsidRPr="00535EE3">
        <w:rPr>
          <w:rFonts w:ascii="Times New Roman" w:hAnsi="Times New Roman" w:cs="Times New Roman"/>
          <w:sz w:val="24"/>
          <w:szCs w:val="24"/>
        </w:rPr>
        <w:t xml:space="preserve"> Pasal 35 </w:t>
      </w:r>
      <w:proofErr w:type="spellStart"/>
      <w:r w:rsidRPr="00535EE3">
        <w:rPr>
          <w:rFonts w:ascii="Times New Roman" w:hAnsi="Times New Roman" w:cs="Times New Roman"/>
          <w:sz w:val="24"/>
          <w:szCs w:val="24"/>
        </w:rPr>
        <w:t>ayat</w:t>
      </w:r>
      <w:proofErr w:type="spellEnd"/>
      <w:r w:rsidRPr="00535EE3">
        <w:rPr>
          <w:rFonts w:ascii="Times New Roman" w:hAnsi="Times New Roman" w:cs="Times New Roman"/>
          <w:sz w:val="24"/>
          <w:szCs w:val="24"/>
        </w:rPr>
        <w:t xml:space="preserve"> (1) </w:t>
      </w:r>
      <w:proofErr w:type="spellStart"/>
      <w:r w:rsidRPr="00535EE3">
        <w:rPr>
          <w:rFonts w:ascii="Times New Roman" w:hAnsi="Times New Roman" w:cs="Times New Roman"/>
          <w:sz w:val="24"/>
          <w:szCs w:val="24"/>
        </w:rPr>
        <w:t>huruf</w:t>
      </w:r>
      <w:proofErr w:type="spellEnd"/>
      <w:r w:rsidRPr="00535EE3">
        <w:rPr>
          <w:rFonts w:ascii="Times New Roman" w:hAnsi="Times New Roman" w:cs="Times New Roman"/>
          <w:sz w:val="24"/>
          <w:szCs w:val="24"/>
        </w:rPr>
        <w:t xml:space="preserve"> k, yang </w:t>
      </w:r>
      <w:proofErr w:type="spellStart"/>
      <w:r w:rsidRPr="00535EE3">
        <w:rPr>
          <w:rFonts w:ascii="Times New Roman" w:hAnsi="Times New Roman" w:cs="Times New Roman"/>
          <w:sz w:val="24"/>
          <w:szCs w:val="24"/>
        </w:rPr>
        <w:t>dimaksud</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i/>
          <w:iCs/>
          <w:sz w:val="24"/>
          <w:szCs w:val="24"/>
        </w:rPr>
        <w:t>denda</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damai</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adalah</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penghentian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perkara</w:t>
      </w:r>
      <w:proofErr w:type="spellEnd"/>
      <w:r w:rsidRPr="00535EE3">
        <w:rPr>
          <w:rFonts w:ascii="Times New Roman" w:hAnsi="Times New Roman" w:cs="Times New Roman"/>
          <w:i/>
          <w:iCs/>
          <w:sz w:val="24"/>
          <w:szCs w:val="24"/>
        </w:rPr>
        <w:t xml:space="preserve"> di </w:t>
      </w:r>
      <w:proofErr w:type="spellStart"/>
      <w:r w:rsidRPr="00535EE3">
        <w:rPr>
          <w:rFonts w:ascii="Times New Roman" w:hAnsi="Times New Roman" w:cs="Times New Roman"/>
          <w:i/>
          <w:iCs/>
          <w:sz w:val="24"/>
          <w:szCs w:val="24"/>
        </w:rPr>
        <w:t>luar</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pengadilan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dengan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membayar</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denda</w:t>
      </w:r>
      <w:proofErr w:type="spellEnd"/>
      <w:r w:rsidRPr="00535EE3">
        <w:rPr>
          <w:rFonts w:ascii="Times New Roman" w:hAnsi="Times New Roman" w:cs="Times New Roman"/>
          <w:i/>
          <w:iCs/>
          <w:sz w:val="24"/>
          <w:szCs w:val="24"/>
        </w:rPr>
        <w:t xml:space="preserve"> yang </w:t>
      </w:r>
      <w:proofErr w:type="spellStart"/>
      <w:r w:rsidRPr="00535EE3">
        <w:rPr>
          <w:rFonts w:ascii="Times New Roman" w:hAnsi="Times New Roman" w:cs="Times New Roman"/>
          <w:i/>
          <w:iCs/>
          <w:sz w:val="24"/>
          <w:szCs w:val="24"/>
        </w:rPr>
        <w:t>disetujui</w:t>
      </w:r>
      <w:proofErr w:type="spellEnd"/>
      <w:r w:rsidRPr="00535EE3">
        <w:rPr>
          <w:rFonts w:ascii="Times New Roman" w:hAnsi="Times New Roman" w:cs="Times New Roman"/>
          <w:i/>
          <w:iCs/>
          <w:sz w:val="24"/>
          <w:szCs w:val="24"/>
        </w:rPr>
        <w:t xml:space="preserve"> oleh Jaksa Agung”</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Praktik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penghentian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kasus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ekspor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minyak</w:t>
      </w:r>
      <w:proofErr w:type="spellEnd"/>
      <w:r w:rsidRPr="00535EE3">
        <w:rPr>
          <w:rFonts w:ascii="Times New Roman" w:hAnsi="Times New Roman" w:cs="Times New Roman"/>
          <w:sz w:val="24"/>
          <w:szCs w:val="24"/>
        </w:rPr>
        <w:t xml:space="preserve"> goreng </w:t>
      </w:r>
      <w:proofErr w:type="spellStart"/>
      <w:r w:rsidRPr="00535EE3">
        <w:rPr>
          <w:rFonts w:ascii="Times New Roman" w:hAnsi="Times New Roman" w:cs="Times New Roman"/>
          <w:sz w:val="24"/>
          <w:szCs w:val="24"/>
        </w:rPr>
        <w:t>ilegal</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dihentikan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penuntutannya</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yang mana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menyetujui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dibayarkan</w:t>
      </w:r>
      <w:proofErr w:type="spellEnd"/>
      <w:r w:rsidRPr="00535EE3">
        <w:rPr>
          <w:rFonts w:ascii="Times New Roman" w:hAnsi="Times New Roman" w:cs="Times New Roman"/>
          <w:sz w:val="24"/>
          <w:szCs w:val="24"/>
        </w:rPr>
        <w:t xml:space="preserve"> oleh PT. AMJ dan CV. AMJ </w:t>
      </w:r>
      <w:proofErr w:type="spellStart"/>
      <w:r w:rsidRPr="00535EE3">
        <w:rPr>
          <w:rFonts w:ascii="Times New Roman" w:hAnsi="Times New Roman" w:cs="Times New Roman"/>
          <w:sz w:val="24"/>
          <w:szCs w:val="24"/>
        </w:rPr>
        <w:t>sebesar</w:t>
      </w:r>
      <w:proofErr w:type="spellEnd"/>
      <w:r w:rsidRPr="00535EE3">
        <w:rPr>
          <w:rFonts w:ascii="Times New Roman" w:hAnsi="Times New Roman" w:cs="Times New Roman"/>
          <w:sz w:val="24"/>
          <w:szCs w:val="24"/>
        </w:rPr>
        <w:t xml:space="preserve"> Rp.4,8 </w:t>
      </w:r>
      <w:proofErr w:type="spellStart"/>
      <w:r w:rsidRPr="00535EE3">
        <w:rPr>
          <w:rFonts w:ascii="Times New Roman" w:hAnsi="Times New Roman" w:cs="Times New Roman"/>
          <w:sz w:val="24"/>
          <w:szCs w:val="24"/>
        </w:rPr>
        <w:t>miliar</w:t>
      </w:r>
      <w:proofErr w:type="spellEnd"/>
      <w:r w:rsidRPr="00535EE3">
        <w:rPr>
          <w:rFonts w:ascii="Times New Roman" w:hAnsi="Times New Roman" w:cs="Times New Roman"/>
          <w:sz w:val="24"/>
          <w:szCs w:val="24"/>
        </w:rPr>
        <w:t>.</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author":[{"dropping-particle":"","family":"Djuhriyadi","given":"Mohamad","non-dropping-particle":"","parse-names":false,"suffix":""}],"id":"ITEM-1","issued":{"date-parts":[["0"]]},"number-of-pages":"1","publisher-place":"Jakarta","title":"Jaksa Agung Setuju Denda Damai Rp4,8 M, Kasus Ekspor Migor Ilegal Dihentikan Penuntutannya","type":"report"},"uris":["http://www.mendeley.com/documents/?uuid=4a411c10-b039-43e8-ba3d-ab29db871346"]}],"mendeley":{"formattedCitation":"(Djuhriyadi, n.d.)","plainTextFormattedCitation":"(Djuhriyadi, n.d.)","previouslyFormattedCitation":"(Djuhriyadi, n.d.)"},"properties":{"noteIndex":0},"schema":"https://github.com/citation-style-language/schema/raw/master/csl-citation.json"}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w:t>
      </w:r>
      <w:proofErr w:type="spellStart"/>
      <w:r w:rsidR="001E2806" w:rsidRPr="001E2806">
        <w:rPr>
          <w:rFonts w:ascii="Times New Roman" w:hAnsi="Times New Roman" w:cs="Times New Roman"/>
          <w:noProof/>
          <w:sz w:val="24"/>
          <w:szCs w:val="24"/>
        </w:rPr>
        <w:t>Djuhriyadi</w:t>
      </w:r>
      <w:proofErr w:type="spellEnd"/>
      <w:r w:rsidR="001E2806" w:rsidRPr="001E2806">
        <w:rPr>
          <w:rFonts w:ascii="Times New Roman" w:hAnsi="Times New Roman" w:cs="Times New Roman"/>
          <w:noProof/>
          <w:sz w:val="24"/>
          <w:szCs w:val="24"/>
        </w:rPr>
        <w:t>, n.d.)</w:t>
      </w:r>
      <w:r w:rsidR="001E2806">
        <w:rPr>
          <w:rFonts w:ascii="Times New Roman" w:hAnsi="Times New Roman" w:cs="Times New Roman"/>
          <w:sz w:val="24"/>
          <w:szCs w:val="24"/>
        </w:rPr>
        <w:fldChar w:fldCharType="end"/>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penghentian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luar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membayar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langsung</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berperan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“hakim” yang </w:t>
      </w:r>
      <w:proofErr w:type="spellStart"/>
      <w:r w:rsidRPr="00535EE3">
        <w:rPr>
          <w:rFonts w:ascii="Times New Roman" w:hAnsi="Times New Roman" w:cs="Times New Roman"/>
          <w:sz w:val="24"/>
          <w:szCs w:val="24"/>
        </w:rPr>
        <w:t>menghukum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membayar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tanpa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kesempatan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membela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diri</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persidangan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hakim yang </w:t>
      </w:r>
      <w:proofErr w:type="spellStart"/>
      <w:r w:rsidRPr="00535EE3">
        <w:rPr>
          <w:rFonts w:ascii="Times New Roman" w:hAnsi="Times New Roman" w:cs="Times New Roman"/>
          <w:sz w:val="24"/>
          <w:szCs w:val="24"/>
        </w:rPr>
        <w:t>memutuskan</w:t>
      </w:r>
      <w:proofErr w:type="spellEnd"/>
      <w:r w:rsidRPr="00535EE3">
        <w:rPr>
          <w:rFonts w:ascii="Times New Roman" w:hAnsi="Times New Roman" w:cs="Times New Roman"/>
          <w:sz w:val="24"/>
          <w:szCs w:val="24"/>
        </w:rPr>
        <w:t xml:space="preserve"> orang </w:t>
      </w:r>
      <w:proofErr w:type="spellStart"/>
      <w:r w:rsidRPr="00535EE3">
        <w:rPr>
          <w:rFonts w:ascii="Times New Roman" w:hAnsi="Times New Roman" w:cs="Times New Roman"/>
          <w:sz w:val="24"/>
          <w:szCs w:val="24"/>
        </w:rPr>
        <w:t>bersalah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pembuktian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persidangan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diambil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alih</w:t>
      </w:r>
      <w:proofErr w:type="spellEnd"/>
      <w:r w:rsidRPr="00535EE3">
        <w:rPr>
          <w:rFonts w:ascii="Times New Roman" w:hAnsi="Times New Roman" w:cs="Times New Roman"/>
          <w:sz w:val="24"/>
          <w:szCs w:val="24"/>
        </w:rPr>
        <w:t xml:space="preserve"> oleh Jaksa Agung.  </w:t>
      </w:r>
    </w:p>
    <w:p w14:paraId="408EF4BE" w14:textId="77777777" w:rsidR="00535EE3" w:rsidRPr="00535EE3" w:rsidRDefault="00535EE3" w:rsidP="00535EE3">
      <w:pPr>
        <w:pStyle w:val="ListParagraph"/>
        <w:spacing w:before="240" w:line="360" w:lineRule="auto"/>
        <w:ind w:left="0"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Pada </w:t>
      </w:r>
      <w:proofErr w:type="spellStart"/>
      <w:r w:rsidRPr="00535EE3">
        <w:rPr>
          <w:rFonts w:ascii="Times New Roman" w:hAnsi="Times New Roman" w:cs="Times New Roman"/>
          <w:sz w:val="24"/>
          <w:szCs w:val="24"/>
        </w:rPr>
        <w:t>prinsipnya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seorangpun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tanpa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kesalahan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terbukti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meyakinkan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berdasarkan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putusan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berkekuatan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tetap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sebagaimnana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keberlakuan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asas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praduga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bersalah</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(presumption of innocence)</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acara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mutlak</w:t>
      </w:r>
      <w:proofErr w:type="spellEnd"/>
      <w:r w:rsidRPr="00535EE3">
        <w:rPr>
          <w:rFonts w:ascii="Times New Roman" w:hAnsi="Times New Roman" w:cs="Times New Roman"/>
          <w:sz w:val="24"/>
          <w:szCs w:val="24"/>
        </w:rPr>
        <w:t xml:space="preserve"> hakim di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wakil </w:t>
      </w:r>
      <w:proofErr w:type="spellStart"/>
      <w:r w:rsidRPr="00535EE3">
        <w:rPr>
          <w:rFonts w:ascii="Times New Roman" w:hAnsi="Times New Roman" w:cs="Times New Roman"/>
          <w:sz w:val="24"/>
          <w:szCs w:val="24"/>
        </w:rPr>
        <w:t>Tuhan</w:t>
      </w:r>
      <w:proofErr w:type="spellEnd"/>
      <w:r w:rsidRPr="00535EE3">
        <w:rPr>
          <w:rFonts w:ascii="Times New Roman" w:hAnsi="Times New Roman" w:cs="Times New Roman"/>
          <w:sz w:val="24"/>
          <w:szCs w:val="24"/>
        </w:rPr>
        <w:t xml:space="preserve"> di dunia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menentukan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nasib</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karenanya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setiap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putusan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wajib</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diawali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irah-irah</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“Demi </w:t>
      </w:r>
      <w:proofErr w:type="spellStart"/>
      <w:r w:rsidRPr="00535EE3">
        <w:rPr>
          <w:rFonts w:ascii="Times New Roman" w:hAnsi="Times New Roman" w:cs="Times New Roman"/>
          <w:i/>
          <w:iCs/>
          <w:sz w:val="24"/>
          <w:szCs w:val="24"/>
        </w:rPr>
        <w:t>Keadilan</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Berdasar</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Ketuhanan</w:t>
      </w:r>
      <w:proofErr w:type="spellEnd"/>
      <w:r w:rsidRPr="00535EE3">
        <w:rPr>
          <w:rFonts w:ascii="Times New Roman" w:hAnsi="Times New Roman" w:cs="Times New Roman"/>
          <w:i/>
          <w:iCs/>
          <w:sz w:val="24"/>
          <w:szCs w:val="24"/>
        </w:rPr>
        <w:t xml:space="preserve"> Yang Maha Esa”</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Meskipun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didasari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asas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i/>
          <w:iCs/>
          <w:sz w:val="24"/>
          <w:szCs w:val="24"/>
        </w:rPr>
        <w:t>oportunitas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mengambil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alih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peran</w:t>
      </w:r>
      <w:proofErr w:type="spellEnd"/>
      <w:r w:rsidRPr="00535EE3">
        <w:rPr>
          <w:rFonts w:ascii="Times New Roman" w:hAnsi="Times New Roman" w:cs="Times New Roman"/>
          <w:sz w:val="24"/>
          <w:szCs w:val="24"/>
        </w:rPr>
        <w:t xml:space="preserve"> hakim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memutus</w:t>
      </w:r>
      <w:proofErr w:type="spellEnd"/>
      <w:r w:rsidRPr="00535EE3">
        <w:rPr>
          <w:rFonts w:ascii="Times New Roman" w:hAnsi="Times New Roman" w:cs="Times New Roman"/>
          <w:sz w:val="24"/>
          <w:szCs w:val="24"/>
        </w:rPr>
        <w:t xml:space="preserve"> salah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dijatuhi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baik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penjara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maupun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demikian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perlu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dikaji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lebih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mengenai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penghukuman</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dasar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menjatuhkan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dipahami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jelas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batasan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Jaksa Agung dan Hakim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sistem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
    <w:p w14:paraId="04C0B6C2" w14:textId="474FF570" w:rsidR="00AB700C" w:rsidRPr="004A0B51" w:rsidRDefault="00535EE3" w:rsidP="00535EE3">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A5189F">
        <w:rPr>
          <w:rFonts w:ascii="Times New Roman" w:hAnsi="Times New Roman" w:cs="Times New Roman"/>
        </w:rPr>
        <w:lastRenderedPageBreak/>
        <w:t>Berdasarkan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uraian</w:t>
      </w:r>
      <w:proofErr w:type="spellEnd"/>
      <w:r w:rsidRPr="00A5189F">
        <w:rPr>
          <w:rFonts w:ascii="Times New Roman" w:hAnsi="Times New Roman" w:cs="Times New Roman"/>
        </w:rPr>
        <w:t xml:space="preserve"> di </w:t>
      </w:r>
      <w:proofErr w:type="spellStart"/>
      <w:r w:rsidRPr="00A5189F">
        <w:rPr>
          <w:rFonts w:ascii="Times New Roman" w:hAnsi="Times New Roman" w:cs="Times New Roman"/>
        </w:rPr>
        <w:t>atas</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penulis</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ingin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mendalami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lebih</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lanjut</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terkait</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dengan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denda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damai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termasuk</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sebagai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tindakan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penghukuman</w:t>
      </w:r>
      <w:proofErr w:type="spellEnd"/>
      <w:r w:rsidRPr="00A5189F">
        <w:rPr>
          <w:rFonts w:ascii="Times New Roman" w:hAnsi="Times New Roman" w:cs="Times New Roman"/>
        </w:rPr>
        <w:t xml:space="preserve"> dan </w:t>
      </w:r>
      <w:proofErr w:type="spellStart"/>
      <w:r w:rsidRPr="00A5189F">
        <w:rPr>
          <w:rFonts w:ascii="Times New Roman" w:hAnsi="Times New Roman" w:cs="Times New Roman"/>
        </w:rPr>
        <w:t>dasar</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kewenangan</w:t>
      </w:r>
      <w:proofErr w:type="spellEnd"/>
      <w:r w:rsidRPr="00A5189F">
        <w:rPr>
          <w:rFonts w:ascii="Times New Roman" w:hAnsi="Times New Roman" w:cs="Times New Roman"/>
        </w:rPr>
        <w:t xml:space="preserve"> Jaksa Agung </w:t>
      </w:r>
      <w:proofErr w:type="spellStart"/>
      <w:r w:rsidRPr="00A5189F">
        <w:rPr>
          <w:rFonts w:ascii="Times New Roman" w:hAnsi="Times New Roman" w:cs="Times New Roman"/>
        </w:rPr>
        <w:t>menjatuhkan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denda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damai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dalam</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Undang-Undang</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Nomor</w:t>
      </w:r>
      <w:proofErr w:type="spellEnd"/>
      <w:r w:rsidRPr="00A5189F">
        <w:rPr>
          <w:rFonts w:ascii="Times New Roman" w:hAnsi="Times New Roman" w:cs="Times New Roman"/>
        </w:rPr>
        <w:t xml:space="preserve"> 11 </w:t>
      </w:r>
      <w:proofErr w:type="spellStart"/>
      <w:r w:rsidRPr="00A5189F">
        <w:rPr>
          <w:rFonts w:ascii="Times New Roman" w:hAnsi="Times New Roman" w:cs="Times New Roman"/>
        </w:rPr>
        <w:t>Tahun</w:t>
      </w:r>
      <w:proofErr w:type="spellEnd"/>
      <w:r w:rsidRPr="00A5189F">
        <w:rPr>
          <w:rFonts w:ascii="Times New Roman" w:hAnsi="Times New Roman" w:cs="Times New Roman"/>
        </w:rPr>
        <w:t xml:space="preserve"> 2021 </w:t>
      </w:r>
      <w:proofErr w:type="spellStart"/>
      <w:r w:rsidRPr="00A5189F">
        <w:rPr>
          <w:rFonts w:ascii="Times New Roman" w:hAnsi="Times New Roman" w:cs="Times New Roman"/>
        </w:rPr>
        <w:t>tentang</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perubahan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atas</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Undang-Undang</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Nomor</w:t>
      </w:r>
      <w:proofErr w:type="spellEnd"/>
      <w:r w:rsidRPr="00A5189F">
        <w:rPr>
          <w:rFonts w:ascii="Times New Roman" w:hAnsi="Times New Roman" w:cs="Times New Roman"/>
        </w:rPr>
        <w:t xml:space="preserve"> 16 </w:t>
      </w:r>
      <w:proofErr w:type="spellStart"/>
      <w:r w:rsidRPr="00A5189F">
        <w:rPr>
          <w:rFonts w:ascii="Times New Roman" w:hAnsi="Times New Roman" w:cs="Times New Roman"/>
        </w:rPr>
        <w:t>Tahun</w:t>
      </w:r>
      <w:proofErr w:type="spellEnd"/>
      <w:r w:rsidRPr="00A5189F">
        <w:rPr>
          <w:rFonts w:ascii="Times New Roman" w:hAnsi="Times New Roman" w:cs="Times New Roman"/>
        </w:rPr>
        <w:t xml:space="preserve"> 2004 </w:t>
      </w:r>
      <w:proofErr w:type="spellStart"/>
      <w:r w:rsidRPr="00A5189F">
        <w:rPr>
          <w:rFonts w:ascii="Times New Roman" w:hAnsi="Times New Roman" w:cs="Times New Roman"/>
        </w:rPr>
        <w:t>tentang</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Kejaksaan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Republik</w:t>
      </w:r>
      <w:proofErr w:type="spellEnd"/>
      <w:r w:rsidRPr="00A5189F">
        <w:rPr>
          <w:rFonts w:ascii="Times New Roman" w:hAnsi="Times New Roman" w:cs="Times New Roman"/>
        </w:rPr>
        <w:t xml:space="preserve"> Indonesia, </w:t>
      </w:r>
      <w:proofErr w:type="spellStart"/>
      <w:r w:rsidRPr="00A5189F">
        <w:rPr>
          <w:rFonts w:ascii="Times New Roman" w:hAnsi="Times New Roman" w:cs="Times New Roman"/>
        </w:rPr>
        <w:t>terkait</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dengan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penegakan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hukum</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dalam</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perkara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tindak</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pidana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ekonomi</w:t>
      </w:r>
      <w:proofErr w:type="spellEnd"/>
      <w:r w:rsidRPr="00A5189F">
        <w:rPr>
          <w:rFonts w:ascii="Times New Roman" w:hAnsi="Times New Roman" w:cs="Times New Roman"/>
        </w:rPr>
        <w:t xml:space="preserve"> yang </w:t>
      </w:r>
      <w:proofErr w:type="spellStart"/>
      <w:r w:rsidRPr="00A5189F">
        <w:rPr>
          <w:rFonts w:ascii="Times New Roman" w:hAnsi="Times New Roman" w:cs="Times New Roman"/>
        </w:rPr>
        <w:t>merugikan</w:t>
      </w:r>
      <w:proofErr w:type="spellEnd"/>
      <w:r w:rsidRPr="00A5189F">
        <w:rPr>
          <w:rFonts w:ascii="Times New Roman" w:hAnsi="Times New Roman" w:cs="Times New Roman"/>
        </w:rPr>
        <w:t xml:space="preserve"> negara, </w:t>
      </w:r>
      <w:proofErr w:type="spellStart"/>
      <w:r w:rsidRPr="00A5189F">
        <w:rPr>
          <w:rFonts w:ascii="Times New Roman" w:hAnsi="Times New Roman" w:cs="Times New Roman"/>
        </w:rPr>
        <w:t>sehingga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menarik</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bagi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penulis</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mengkaji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masalah</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ini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dengan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judul</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denda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damai</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hukuman</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tanpa</w:t>
      </w:r>
      <w:proofErr w:type="spellEnd"/>
      <w:r w:rsidRPr="00A5189F">
        <w:rPr>
          <w:rFonts w:ascii="Times New Roman" w:hAnsi="Times New Roman" w:cs="Times New Roman"/>
        </w:rPr>
        <w:t xml:space="preserve"> </w:t>
      </w:r>
      <w:proofErr w:type="spellStart"/>
      <w:r w:rsidRPr="00A5189F">
        <w:rPr>
          <w:rFonts w:ascii="Times New Roman" w:hAnsi="Times New Roman" w:cs="Times New Roman"/>
        </w:rPr>
        <w:t>pembuktian</w:t>
      </w:r>
      <w:proofErr w:type="spellEnd"/>
      <w:r w:rsidRPr="00A5189F">
        <w:rPr>
          <w:rFonts w:ascii="Times New Roman" w:hAnsi="Times New Roman" w:cs="Times New Roman"/>
        </w:rPr>
        <w:t>”.</w:t>
      </w:r>
    </w:p>
    <w:p w14:paraId="702FEF7D"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231F20"/>
          <w:sz w:val="24"/>
          <w:szCs w:val="24"/>
        </w:rPr>
      </w:pPr>
      <w:r w:rsidRPr="008918FD">
        <w:rPr>
          <w:rFonts w:ascii="Times New Roman" w:eastAsia="Times New Roman" w:hAnsi="Times New Roman" w:cs="Times New Roman"/>
          <w:b/>
          <w:color w:val="231F20"/>
          <w:sz w:val="24"/>
          <w:szCs w:val="24"/>
        </w:rPr>
        <w:t>Literature or conceptual review</w:t>
      </w:r>
    </w:p>
    <w:p w14:paraId="72AFBCF7" w14:textId="141CC428" w:rsidR="004A0B51" w:rsidRDefault="004A0B51" w:rsidP="004A0B51">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digunakan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ini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metode</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dimana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pikirkan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studi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menetapkan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Sistem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dimaksud</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adalah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tentang</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asas</w:t>
      </w:r>
      <w:proofErr w:type="spellEnd"/>
      <w:r w:rsidRPr="004A0B51">
        <w:rPr>
          <w:rFonts w:ascii="Times New Roman" w:hAnsi="Times New Roman" w:cs="Times New Roman"/>
          <w:color w:val="000000" w:themeColor="text1"/>
          <w:sz w:val="24"/>
          <w:szCs w:val="24"/>
        </w:rPr>
        <w:t xml:space="preserve">, norma, </w:t>
      </w:r>
      <w:proofErr w:type="spellStart"/>
      <w:r w:rsidRPr="004A0B51">
        <w:rPr>
          <w:rFonts w:ascii="Times New Roman" w:hAnsi="Times New Roman" w:cs="Times New Roman"/>
          <w:color w:val="000000" w:themeColor="text1"/>
          <w:sz w:val="24"/>
          <w:szCs w:val="24"/>
        </w:rPr>
        <w:t>peraturan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perundang-undangan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pengadilan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sz w:val="24"/>
          <w:szCs w:val="24"/>
        </w:rPr>
        <w:t>kesepakatan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doktrin</w:t>
      </w:r>
      <w:proofErr w:type="spellEnd"/>
      <w:r w:rsidRPr="004A0B51">
        <w:rPr>
          <w:rFonts w:ascii="Times New Roman" w:hAnsi="Times New Roman" w:cs="Times New Roman"/>
          <w:color w:val="000000" w:themeColor="text1"/>
          <w:sz w:val="24"/>
          <w:szCs w:val="24"/>
        </w:rPr>
        <w:t xml:space="preserve"> </w:t>
      </w:r>
      <w:r w:rsidRPr="004A0B51">
        <w:rPr>
          <w:rFonts w:ascii="Times New Roman" w:hAnsi="Times New Roman" w:cs="Times New Roman"/>
          <w:i/>
          <w:iCs/>
          <w:color w:val="000000" w:themeColor="text1"/>
          <w:sz w:val="24"/>
          <w:szCs w:val="24"/>
        </w:rPr>
        <w:t>(</w:t>
      </w:r>
      <w:proofErr w:type="spellStart"/>
      <w:r w:rsidRPr="004A0B51">
        <w:rPr>
          <w:rFonts w:ascii="Times New Roman" w:hAnsi="Times New Roman" w:cs="Times New Roman"/>
          <w:i/>
          <w:iCs/>
          <w:color w:val="000000" w:themeColor="text1"/>
          <w:sz w:val="24"/>
          <w:szCs w:val="24"/>
        </w:rPr>
        <w:t>doktrin</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Fajar","given":"Mukti","non-dropping-particle":"","parse-names":false,"suffix":""},{"dropping-particle":"","family":"Achmad","given":"Yulianto","non-dropping-particle":"","parse-names":false,"suffix":""}],"container-title":"Yogyakarta: Pustaka Pelajar","id":"ITEM-1","issued":{"date-parts":[["2010"]]},"title":"Dualisme penelitian hukum normatif dan empiris","type":"article-journal"},"uris":["http://www.mendeley.com/documents/?uuid=71f58c7f-8fc9-4ed8-a017-4c10df0d6be2"]}],"mendeley":{"formattedCitation":"(Fajar &amp; Achmad, 2010)","plainTextFormattedCitation":"(Fajar &amp; Achmad, 2010)","previouslyFormattedCitation":"(Fajar &amp; Achmad, 2010)"},"properties":{"noteIndex":0},"schema":"https://github.com/citation-style-language/schema/raw/master/csl-citation.json"}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(Fajar &amp; Achmad, 2010)</w:t>
      </w:r>
      <w:r w:rsidR="004E77C2">
        <w:rPr>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hukum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normatif</w:t>
      </w:r>
      <w:proofErr w:type="spellEnd"/>
      <w:r w:rsidRPr="004A0B51">
        <w:rPr>
          <w:rFonts w:ascii="Times New Roman" w:hAnsi="Times New Roman" w:cs="Times New Roman"/>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color w:val="000000" w:themeColor="text1"/>
          <w:sz w:val="24"/>
          <w:szCs w:val="24"/>
        </w:rPr>
        <w:t>bahan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pustaka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merupakan</w:t>
      </w:r>
      <w:proofErr w:type="spellEnd"/>
      <w:r w:rsidRPr="004A0B51">
        <w:rPr>
          <w:rFonts w:ascii="Times New Roman" w:hAnsi="Times New Roman" w:cs="Times New Roman"/>
          <w:color w:val="000000" w:themeColor="text1"/>
          <w:sz w:val="24"/>
          <w:szCs w:val="24"/>
        </w:rPr>
        <w:t xml:space="preserve"> data primer dan </w:t>
      </w:r>
      <w:proofErr w:type="spellStart"/>
      <w:r w:rsidRPr="004A0B51">
        <w:rPr>
          <w:rFonts w:ascii="Times New Roman" w:hAnsi="Times New Roman" w:cs="Times New Roman"/>
          <w:color w:val="000000" w:themeColor="text1"/>
          <w:sz w:val="24"/>
          <w:szCs w:val="24"/>
        </w:rPr>
        <w:t>dalam</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penelitian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ilmiah</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digolongkan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sebagai</w:t>
      </w:r>
      <w:proofErr w:type="spellEnd"/>
      <w:r w:rsidRPr="004A0B51">
        <w:rPr>
          <w:rFonts w:ascii="Times New Roman" w:hAnsi="Times New Roman" w:cs="Times New Roman"/>
          <w:color w:val="000000" w:themeColor="text1"/>
          <w:sz w:val="24"/>
          <w:szCs w:val="24"/>
        </w:rPr>
        <w:t xml:space="preserve"> data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Sumber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sekunder</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dapat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berupa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putusan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surat</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pribadi</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harian</w:t>
      </w:r>
      <w:proofErr w:type="spellEnd"/>
      <w:r w:rsidRPr="004A0B51">
        <w:rPr>
          <w:rFonts w:ascii="Times New Roman" w:hAnsi="Times New Roman" w:cs="Times New Roman"/>
          <w:color w:val="000000" w:themeColor="text1"/>
          <w:sz w:val="24"/>
          <w:szCs w:val="24"/>
        </w:rPr>
        <w:t xml:space="preserve">, dan </w:t>
      </w:r>
      <w:proofErr w:type="spellStart"/>
      <w:r w:rsidRPr="004A0B51">
        <w:rPr>
          <w:rFonts w:ascii="Times New Roman" w:hAnsi="Times New Roman" w:cs="Times New Roman"/>
          <w:color w:val="000000" w:themeColor="text1"/>
          <w:sz w:val="24"/>
          <w:szCs w:val="24"/>
        </w:rPr>
        <w:t>buku</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hingga</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dokumen</w:t>
      </w:r>
      <w:proofErr w:type="spellEnd"/>
      <w:r w:rsidRPr="004A0B51">
        <w:rPr>
          <w:rFonts w:ascii="Times New Roman" w:hAnsi="Times New Roman" w:cs="Times New Roman"/>
          <w:color w:val="000000" w:themeColor="text1"/>
          <w:sz w:val="24"/>
          <w:szCs w:val="24"/>
        </w:rPr>
        <w:t xml:space="preserve"> </w:t>
      </w:r>
      <w:proofErr w:type="spellStart"/>
      <w:r w:rsidRPr="004A0B51">
        <w:rPr>
          <w:rFonts w:ascii="Times New Roman" w:hAnsi="Times New Roman" w:cs="Times New Roman"/>
          <w:color w:val="000000" w:themeColor="text1"/>
          <w:sz w:val="24"/>
          <w:szCs w:val="24"/>
        </w:rPr>
        <w:t>resmi</w:t>
      </w:r>
      <w:proofErr w:type="spellEnd"/>
      <w:r w:rsidRPr="004A0B51">
        <w:rPr>
          <w:rFonts w:ascii="Times New Roman" w:hAnsi="Times New Roman" w:cs="Times New Roman"/>
          <w:color w:val="000000" w:themeColor="text1"/>
          <w:sz w:val="24"/>
          <w:szCs w:val="24"/>
        </w:rPr>
        <w:t xml:space="preserve"> yang </w:t>
      </w:r>
      <w:proofErr w:type="spellStart"/>
      <w:r w:rsidRPr="004A0B51">
        <w:rPr>
          <w:rFonts w:ascii="Times New Roman" w:hAnsi="Times New Roman" w:cs="Times New Roman"/>
          <w:color w:val="000000" w:themeColor="text1"/>
          <w:sz w:val="24"/>
          <w:szCs w:val="24"/>
        </w:rPr>
        <w:t>dikeluarkan</w:t>
      </w:r>
      <w:proofErr w:type="spellEnd"/>
      <w:r w:rsidRPr="004A0B51">
        <w:rPr>
          <w:rFonts w:ascii="Times New Roman" w:hAnsi="Times New Roman" w:cs="Times New Roman"/>
          <w:color w:val="000000" w:themeColor="text1"/>
          <w:sz w:val="24"/>
          <w:szCs w:val="24"/>
        </w:rPr>
        <w:t xml:space="preserve"> oleh </w:t>
      </w:r>
      <w:proofErr w:type="spellStart"/>
      <w:r w:rsidRPr="004A0B51">
        <w:rPr>
          <w:rFonts w:ascii="Times New Roman" w:hAnsi="Times New Roman" w:cs="Times New Roman"/>
          <w:color w:val="000000" w:themeColor="text1"/>
          <w:sz w:val="24"/>
          <w:szCs w:val="24"/>
        </w:rPr>
        <w:t>pemerintah</w:t>
      </w:r>
      <w:proofErr w:type="spellEnd"/>
      <w:r w:rsidRPr="004A0B51">
        <w:rPr>
          <w:rFonts w:ascii="Times New Roman" w:hAnsi="Times New Roman" w:cs="Times New Roman"/>
          <w:color w:val="000000" w:themeColor="text1"/>
          <w:sz w:val="24"/>
          <w:szCs w:val="24"/>
        </w:rPr>
        <w:t>.</w:t>
      </w:r>
      <w:r w:rsidR="004E77C2">
        <w:rPr>
          <w:rFonts w:ascii="Times New Roman" w:hAnsi="Times New Roman" w:cs="Times New Roman"/>
          <w:color w:val="000000" w:themeColor="text1"/>
          <w:sz w:val="24"/>
          <w:szCs w:val="24"/>
        </w:rPr>
        <w:t xml:space="preserve"> </w:t>
      </w:r>
      <w:r w:rsidR="004E77C2">
        <w:rPr>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004E77C2">
        <w:rPr>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(Nasution, 2008)</w:t>
      </w:r>
      <w:r w:rsidR="004E77C2">
        <w:rPr>
          <w:rFonts w:ascii="Times New Roman" w:hAnsi="Times New Roman" w:cs="Times New Roman"/>
          <w:color w:val="000000" w:themeColor="text1"/>
          <w:sz w:val="24"/>
          <w:szCs w:val="24"/>
        </w:rPr>
        <w:fldChar w:fldCharType="end"/>
      </w:r>
    </w:p>
    <w:p w14:paraId="74215E9C" w14:textId="2AFEF239" w:rsidR="00AB700C" w:rsidRPr="00535EE3" w:rsidRDefault="004A0B51" w:rsidP="00535EE3">
      <w:pPr>
        <w:pBdr>
          <w:top w:val="nil"/>
          <w:left w:val="nil"/>
          <w:bottom w:val="nil"/>
          <w:right w:val="nil"/>
          <w:between w:val="nil"/>
        </w:pBdr>
        <w:spacing w:after="0" w:line="360" w:lineRule="auto"/>
        <w:ind w:firstLine="720"/>
        <w:jc w:val="both"/>
        <w:rPr>
          <w:rFonts w:ascii="Times New Roman" w:hAnsi="Times New Roman" w:cs="Times New Roman"/>
          <w:color w:val="000000" w:themeColor="text1"/>
          <w:sz w:val="24"/>
          <w:szCs w:val="24"/>
        </w:rPr>
      </w:pP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(Statute Approach)</w:t>
      </w:r>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t xml:space="preserve"> </w:t>
      </w:r>
      <w:r w:rsidR="004E77C2">
        <w:rPr>
          <w:rFonts w:ascii="Times New Roman" w:hAnsi="Times New Roman" w:cs="Times New Roman"/>
          <w:iCs/>
          <w:color w:val="000000" w:themeColor="text1"/>
          <w:sz w:val="24"/>
          <w:szCs w:val="24"/>
        </w:rPr>
        <w:fldChar w:fldCharType="begin" w:fldLock="1"/>
      </w:r>
      <w:r w:rsidR="004E77C2">
        <w:rPr>
          <w:rFonts w:ascii="Times New Roman" w:hAnsi="Times New Roman" w:cs="Times New Roman"/>
          <w:iCs/>
          <w:color w:val="000000" w:themeColor="text1"/>
          <w:sz w:val="24"/>
          <w:szCs w:val="24"/>
        </w:rPr>
        <w:instrText>ADDIN CSL_CITATION {"citationItems":[{"id":"ITEM-1","itemData":{"author":[{"dropping-particle":"","family":"Ibrahim","given":"Johnny","non-dropping-particle":"","parse-names":false,"suffix":""}],"id":"ITEM-1","issued":{"date-parts":[["2005"]]},"number-of-pages":"302","publisher":"Banyumedia Publishing","publisher-place":"Malang","title":"Teori &amp; Metodologi Penelitian Hukum Normatif","type":"book"},"uris":["http://www.mendeley.com/documents/?uuid=cc24236d-66f5-468f-8988-f014626f4a34"]}],"mendeley":{"formattedCitation":"(Ibrahim, 2005)","plainTextFormattedCitation":"(Ibrahim, 2005)","previouslyFormattedCitation":"(Ibrahim, 2005)"},"properties":{"noteIndex":0},"schema":"https://github.com/citation-style-language/schema/raw/master/csl-citation.json"}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(Ibrahim, 2005)</w:t>
      </w:r>
      <w:r w:rsidR="004E77C2">
        <w:rPr>
          <w:rFonts w:ascii="Times New Roman" w:hAnsi="Times New Roman" w:cs="Times New Roman"/>
          <w:iCs/>
          <w:color w:val="000000" w:themeColor="text1"/>
          <w:sz w:val="24"/>
          <w:szCs w:val="24"/>
        </w:rPr>
        <w:fldChar w:fldCharType="end"/>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Normatif</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tentu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harus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menggunakan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karena</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akan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adalah</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berbagai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aturan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menjadi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fokus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sekaligus</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tema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sentral</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suatu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perundang-undangan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diperlukan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dan </w:t>
      </w:r>
      <w:proofErr w:type="spellStart"/>
      <w:r w:rsidRPr="004A0B51">
        <w:rPr>
          <w:rFonts w:ascii="Times New Roman" w:hAnsi="Times New Roman" w:cs="Times New Roman"/>
          <w:iCs/>
          <w:color w:val="000000" w:themeColor="text1"/>
          <w:sz w:val="24"/>
          <w:szCs w:val="24"/>
        </w:rPr>
        <w:t>meneliti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Pr="004A0B51">
        <w:rPr>
          <w:rStyle w:val="FootnoteReference"/>
          <w:rFonts w:ascii="Times New Roman" w:hAnsi="Times New Roman" w:cs="Times New Roman"/>
          <w:color w:val="000000" w:themeColor="text1"/>
          <w:sz w:val="24"/>
          <w:szCs w:val="24"/>
        </w:rPr>
        <w:t xml:space="preserve"> </w:t>
      </w:r>
      <w:r w:rsidR="004E77C2">
        <w:rPr>
          <w:rStyle w:val="FootnoteReference"/>
          <w:rFonts w:ascii="Times New Roman" w:hAnsi="Times New Roman" w:cs="Times New Roman"/>
          <w:color w:val="000000" w:themeColor="text1"/>
          <w:sz w:val="24"/>
          <w:szCs w:val="24"/>
        </w:rPr>
        <w:fldChar w:fldCharType="begin" w:fldLock="1"/>
      </w:r>
      <w:r w:rsidR="004E77C2">
        <w:rPr>
          <w:rFonts w:ascii="Times New Roman" w:hAnsi="Times New Roman" w:cs="Times New Roman"/>
          <w:color w:val="000000" w:themeColor="text1"/>
          <w:sz w:val="24"/>
          <w:szCs w:val="24"/>
        </w:rPr>
        <w:instrText>ADDIN CSL_CITATION {"citationItems":[{"id":"ITEM-1","itemData":{"ISSN":"6020895653","author":[{"dropping-particle":"","family":"Efendi","given":"Jonaedi","non-dropping-particle":"","parse-names":false,"suffix":""},{"dropping-particle":"","family":"Ibrahim","given":"Jhonny","non-dropping-particle":"","parse-names":false,"suffix":""},{"dropping-particle":"","family":"Rijadi","given":"Prasetijo","non-dropping-particle":"","parse-names":false,"suffix":""}],"id":"ITEM-1","issued":{"date-parts":[["2016"]]},"publisher":"Prenada Media","title":"Metode Penelitian Hukum: Normatif dan Empiris","type":"article-journal"},"uris":["http://www.mendeley.com/documents/?uuid=290ab30e-cb84-4ab3-bd50-8b3169bafe21"]}],"mendeley":{"formattedCitation":"(Efendi et al., 2016)","plainTextFormattedCitation":"(Efendi et al., 2016)","previouslyFormattedCitation":"(Efendi et al., 2016)"},"properties":{"noteIndex":0},"schema":"https://github.com/citation-style-language/schema/raw/master/csl-citation.json"}</w:instrText>
      </w:r>
      <w:r w:rsidR="004E77C2">
        <w:rPr>
          <w:rStyle w:val="FootnoteReference"/>
          <w:rFonts w:ascii="Times New Roman" w:hAnsi="Times New Roman" w:cs="Times New Roman"/>
          <w:color w:val="000000" w:themeColor="text1"/>
          <w:sz w:val="24"/>
          <w:szCs w:val="24"/>
        </w:rPr>
        <w:fldChar w:fldCharType="separate"/>
      </w:r>
      <w:r w:rsidR="004E77C2" w:rsidRPr="004E77C2">
        <w:rPr>
          <w:rFonts w:ascii="Times New Roman" w:hAnsi="Times New Roman" w:cs="Times New Roman"/>
          <w:noProof/>
          <w:color w:val="000000" w:themeColor="text1"/>
          <w:sz w:val="24"/>
          <w:szCs w:val="24"/>
        </w:rPr>
        <w:t>(Efendi et al., 2016)</w:t>
      </w:r>
      <w:r w:rsidR="004E77C2">
        <w:rPr>
          <w:rStyle w:val="FootnoteReference"/>
          <w:rFonts w:ascii="Times New Roman" w:hAnsi="Times New Roman" w:cs="Times New Roman"/>
          <w:color w:val="000000" w:themeColor="text1"/>
          <w:sz w:val="24"/>
          <w:szCs w:val="24"/>
        </w:rPr>
        <w:fldChar w:fldCharType="end"/>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dilakukan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mengacu</w:t>
      </w:r>
      <w:proofErr w:type="spellEnd"/>
      <w:r w:rsidRPr="004A0B51">
        <w:rPr>
          <w:rFonts w:ascii="Times New Roman" w:hAnsi="Times New Roman" w:cs="Times New Roman"/>
          <w:iCs/>
          <w:color w:val="000000" w:themeColor="text1"/>
          <w:sz w:val="24"/>
          <w:szCs w:val="24"/>
        </w:rPr>
        <w:t xml:space="preserve"> pada </w:t>
      </w:r>
      <w:proofErr w:type="spellStart"/>
      <w:r w:rsidRPr="004A0B51">
        <w:rPr>
          <w:rFonts w:ascii="Times New Roman" w:hAnsi="Times New Roman" w:cs="Times New Roman"/>
          <w:iCs/>
          <w:color w:val="000000" w:themeColor="text1"/>
          <w:sz w:val="24"/>
          <w:szCs w:val="24"/>
        </w:rPr>
        <w:t>konsep-konsep</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yaitu</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melalui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pandangan</w:t>
      </w:r>
      <w:proofErr w:type="spellEnd"/>
      <w:r w:rsidRPr="004A0B51">
        <w:rPr>
          <w:rFonts w:ascii="Times New Roman" w:hAnsi="Times New Roman" w:cs="Times New Roman"/>
          <w:iCs/>
          <w:color w:val="000000" w:themeColor="text1"/>
          <w:sz w:val="24"/>
          <w:szCs w:val="24"/>
        </w:rPr>
        <w:t xml:space="preserve"> para </w:t>
      </w:r>
      <w:proofErr w:type="spellStart"/>
      <w:r w:rsidRPr="004A0B51">
        <w:rPr>
          <w:rFonts w:ascii="Times New Roman" w:hAnsi="Times New Roman" w:cs="Times New Roman"/>
          <w:iCs/>
          <w:color w:val="000000" w:themeColor="text1"/>
          <w:sz w:val="24"/>
          <w:szCs w:val="24"/>
        </w:rPr>
        <w:t>sarjana</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doktrin-doktrin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hukum</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masalah</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diteliti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Pendekatan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w:t>
      </w:r>
      <w:r w:rsidRPr="004A0B51">
        <w:rPr>
          <w:rFonts w:ascii="Times New Roman" w:hAnsi="Times New Roman" w:cs="Times New Roman"/>
          <w:i/>
          <w:color w:val="000000" w:themeColor="text1"/>
          <w:sz w:val="24"/>
          <w:szCs w:val="24"/>
        </w:rPr>
        <w:t xml:space="preserve">(Conceptual </w:t>
      </w:r>
      <w:proofErr w:type="spellStart"/>
      <w:r w:rsidRPr="004A0B51">
        <w:rPr>
          <w:rFonts w:ascii="Times New Roman" w:hAnsi="Times New Roman" w:cs="Times New Roman"/>
          <w:i/>
          <w:color w:val="000000" w:themeColor="text1"/>
          <w:sz w:val="24"/>
          <w:szCs w:val="24"/>
        </w:rPr>
        <w:t>Aproach</w:t>
      </w:r>
      <w:proofErr w:type="spellEnd"/>
      <w:r w:rsidRPr="004A0B51">
        <w:rPr>
          <w:rFonts w:ascii="Times New Roman" w:hAnsi="Times New Roman" w:cs="Times New Roman"/>
          <w:i/>
          <w:color w:val="000000" w:themeColor="text1"/>
          <w:sz w:val="24"/>
          <w:szCs w:val="24"/>
        </w:rPr>
        <w:t>)</w:t>
      </w:r>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dalam</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ini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dimaksudkan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untuk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mengkaji</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konsep</w:t>
      </w:r>
      <w:proofErr w:type="spellEnd"/>
      <w:r w:rsidRPr="004A0B51">
        <w:rPr>
          <w:rFonts w:ascii="Times New Roman" w:hAnsi="Times New Roman" w:cs="Times New Roman"/>
          <w:iCs/>
          <w:color w:val="000000" w:themeColor="text1"/>
          <w:sz w:val="24"/>
          <w:szCs w:val="24"/>
        </w:rPr>
        <w:t xml:space="preserve"> yang </w:t>
      </w:r>
      <w:proofErr w:type="spellStart"/>
      <w:r w:rsidRPr="004A0B51">
        <w:rPr>
          <w:rFonts w:ascii="Times New Roman" w:hAnsi="Times New Roman" w:cs="Times New Roman"/>
          <w:iCs/>
          <w:color w:val="000000" w:themeColor="text1"/>
          <w:sz w:val="24"/>
          <w:szCs w:val="24"/>
        </w:rPr>
        <w:t>berkaitan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dengan</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objek</w:t>
      </w:r>
      <w:proofErr w:type="spellEnd"/>
      <w:r w:rsidRPr="004A0B51">
        <w:rPr>
          <w:rFonts w:ascii="Times New Roman" w:hAnsi="Times New Roman" w:cs="Times New Roman"/>
          <w:iCs/>
          <w:color w:val="000000" w:themeColor="text1"/>
          <w:sz w:val="24"/>
          <w:szCs w:val="24"/>
        </w:rPr>
        <w:t xml:space="preserve"> </w:t>
      </w:r>
      <w:proofErr w:type="spellStart"/>
      <w:r w:rsidRPr="004A0B51">
        <w:rPr>
          <w:rFonts w:ascii="Times New Roman" w:hAnsi="Times New Roman" w:cs="Times New Roman"/>
          <w:iCs/>
          <w:color w:val="000000" w:themeColor="text1"/>
          <w:sz w:val="24"/>
          <w:szCs w:val="24"/>
        </w:rPr>
        <w:t>penelitian</w:t>
      </w:r>
      <w:proofErr w:type="spellEnd"/>
      <w:r w:rsidRPr="004A0B51">
        <w:rPr>
          <w:rFonts w:ascii="Times New Roman" w:hAnsi="Times New Roman" w:cs="Times New Roman"/>
          <w:iCs/>
          <w:color w:val="000000" w:themeColor="text1"/>
          <w:sz w:val="24"/>
          <w:szCs w:val="24"/>
        </w:rPr>
        <w:t>.</w:t>
      </w:r>
      <w:r w:rsidR="004E77C2">
        <w:rPr>
          <w:rFonts w:ascii="Times New Roman" w:hAnsi="Times New Roman" w:cs="Times New Roman"/>
          <w:iCs/>
          <w:color w:val="000000" w:themeColor="text1"/>
          <w:sz w:val="24"/>
          <w:szCs w:val="24"/>
        </w:rPr>
        <w:fldChar w:fldCharType="begin" w:fldLock="1"/>
      </w:r>
      <w:r w:rsidR="00196BAE">
        <w:rPr>
          <w:rFonts w:ascii="Times New Roman" w:hAnsi="Times New Roman" w:cs="Times New Roman"/>
          <w:iCs/>
          <w:color w:val="000000" w:themeColor="text1"/>
          <w:sz w:val="24"/>
          <w:szCs w:val="24"/>
        </w:rPr>
        <w:instrText>ADDIN CSL_CITATION {"citationItems":[{"id":"ITEM-1","itemData":{"author":[{"dropping-particle":"","family":"Hadikusumah","given":"H. Hilman","non-dropping-particle":"","parse-names":false,"suffix":""}],"id":"ITEM-1","issued":{"date-parts":[["2004"]]},"number-of-pages":"9","publisher":"Citra Aditya Bakti","publisher-place":"Bandung","title":"Pengantar Antropologi Hukum","type":"book"},"uris":["http://www.mendeley.com/documents/?uuid=5635098c-3ce3-4698-b7cb-22a181648163"]}],"mendeley":{"formattedCitation":"(Hadikusumah, 2004)","plainTextFormattedCitation":"(Hadikusumah, 2004)","previouslyFormattedCitation":"(Hadikusumah, 2004)"},"properties":{"noteIndex":0},"schema":"https://github.com/citation-style-language/schema/raw/master/csl-citation.json"}</w:instrText>
      </w:r>
      <w:r w:rsidR="004E77C2">
        <w:rPr>
          <w:rFonts w:ascii="Times New Roman" w:hAnsi="Times New Roman" w:cs="Times New Roman"/>
          <w:iCs/>
          <w:color w:val="000000" w:themeColor="text1"/>
          <w:sz w:val="24"/>
          <w:szCs w:val="24"/>
        </w:rPr>
        <w:fldChar w:fldCharType="separate"/>
      </w:r>
      <w:r w:rsidR="004E77C2" w:rsidRPr="004E77C2">
        <w:rPr>
          <w:rFonts w:ascii="Times New Roman" w:hAnsi="Times New Roman" w:cs="Times New Roman"/>
          <w:iCs/>
          <w:noProof/>
          <w:color w:val="000000" w:themeColor="text1"/>
          <w:sz w:val="24"/>
          <w:szCs w:val="24"/>
        </w:rPr>
        <w:t>(</w:t>
      </w:r>
      <w:proofErr w:type="spellStart"/>
      <w:r w:rsidR="004E77C2" w:rsidRPr="004E77C2">
        <w:rPr>
          <w:rFonts w:ascii="Times New Roman" w:hAnsi="Times New Roman" w:cs="Times New Roman"/>
          <w:iCs/>
          <w:noProof/>
          <w:color w:val="000000" w:themeColor="text1"/>
          <w:sz w:val="24"/>
          <w:szCs w:val="24"/>
        </w:rPr>
        <w:t>Hadikusumah</w:t>
      </w:r>
      <w:proofErr w:type="spellEnd"/>
      <w:r w:rsidR="004E77C2" w:rsidRPr="004E77C2">
        <w:rPr>
          <w:rFonts w:ascii="Times New Roman" w:hAnsi="Times New Roman" w:cs="Times New Roman"/>
          <w:iCs/>
          <w:noProof/>
          <w:color w:val="000000" w:themeColor="text1"/>
          <w:sz w:val="24"/>
          <w:szCs w:val="24"/>
        </w:rPr>
        <w:t>, 2004)</w:t>
      </w:r>
      <w:r w:rsidR="004E77C2">
        <w:rPr>
          <w:rFonts w:ascii="Times New Roman" w:hAnsi="Times New Roman" w:cs="Times New Roman"/>
          <w:iCs/>
          <w:color w:val="000000" w:themeColor="text1"/>
          <w:sz w:val="24"/>
          <w:szCs w:val="24"/>
        </w:rPr>
        <w:fldChar w:fldCharType="end"/>
      </w:r>
    </w:p>
    <w:p w14:paraId="3F378EAB"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Research design</w:t>
      </w:r>
    </w:p>
    <w:p w14:paraId="60789922" w14:textId="448AD35F" w:rsidR="008918FD" w:rsidRPr="008918FD" w:rsidRDefault="00535EE3" w:rsidP="008918FD">
      <w:pPr>
        <w:pStyle w:val="ListParagraph"/>
        <w:numPr>
          <w:ilvl w:val="0"/>
          <w:numId w:val="5"/>
        </w:numPr>
        <w:spacing w:after="0" w:line="360" w:lineRule="auto"/>
        <w:ind w:left="567"/>
        <w:jc w:val="both"/>
        <w:rPr>
          <w:rFonts w:ascii="Times New Roman" w:hAnsi="Times New Roman" w:cs="Times New Roman"/>
          <w:b/>
          <w:sz w:val="24"/>
          <w:szCs w:val="24"/>
        </w:rPr>
      </w:pPr>
      <w:bookmarkStart w:id="5" w:name="_heading=h.4d34og8" w:colFirst="0" w:colLast="0"/>
      <w:bookmarkStart w:id="6" w:name="_Toc130497169"/>
      <w:bookmarkStart w:id="7" w:name="_Toc140224314"/>
      <w:bookmarkEnd w:id="5"/>
      <w:proofErr w:type="spellStart"/>
      <w:r w:rsidRPr="00DB3C5D">
        <w:rPr>
          <w:rFonts w:ascii="Times New Roman" w:hAnsi="Times New Roman" w:cs="Times New Roman"/>
          <w:b/>
          <w:bCs/>
          <w:color w:val="000000" w:themeColor="text1"/>
          <w:sz w:val="24"/>
          <w:szCs w:val="24"/>
        </w:rPr>
        <w:t>Denda</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Damai</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Termasuk</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Sebagai</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Hukuman</w:t>
      </w:r>
      <w:bookmarkEnd w:id="6"/>
      <w:bookmarkEnd w:id="7"/>
      <w:proofErr w:type="spellEnd"/>
    </w:p>
    <w:p w14:paraId="39066C54" w14:textId="25897A6E" w:rsidR="00535EE3" w:rsidRPr="00535EE3" w:rsidRDefault="00535EE3" w:rsidP="00535EE3">
      <w:pPr>
        <w:pStyle w:val="ListParagraph"/>
        <w:spacing w:line="360" w:lineRule="auto"/>
        <w:ind w:firstLine="720"/>
        <w:jc w:val="both"/>
        <w:rPr>
          <w:rFonts w:ascii="Times New Roman" w:hAnsi="Times New Roman" w:cs="Times New Roman"/>
          <w:sz w:val="24"/>
          <w:szCs w:val="24"/>
        </w:rPr>
      </w:pPr>
      <w:r w:rsidRPr="00535EE3">
        <w:rPr>
          <w:rFonts w:ascii="Times New Roman" w:hAnsi="Times New Roman" w:cs="Times New Roman"/>
          <w:iCs/>
          <w:sz w:val="24"/>
          <w:szCs w:val="24"/>
        </w:rPr>
        <w:t>Kata</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Kamus </w:t>
      </w:r>
      <w:proofErr w:type="spellStart"/>
      <w:r w:rsidRPr="00535EE3">
        <w:rPr>
          <w:rFonts w:ascii="Times New Roman" w:hAnsi="Times New Roman" w:cs="Times New Roman"/>
          <w:sz w:val="24"/>
          <w:szCs w:val="24"/>
        </w:rPr>
        <w:t>Besar</w:t>
      </w:r>
      <w:proofErr w:type="spellEnd"/>
      <w:r w:rsidRPr="00535EE3">
        <w:rPr>
          <w:rFonts w:ascii="Times New Roman" w:hAnsi="Times New Roman" w:cs="Times New Roman"/>
          <w:sz w:val="24"/>
          <w:szCs w:val="24"/>
        </w:rPr>
        <w:t xml:space="preserve"> Bahasa Indonesia </w:t>
      </w:r>
      <w:proofErr w:type="spellStart"/>
      <w:r w:rsidRPr="00535EE3">
        <w:rPr>
          <w:rFonts w:ascii="Times New Roman" w:hAnsi="Times New Roman" w:cs="Times New Roman"/>
          <w:sz w:val="24"/>
          <w:szCs w:val="24"/>
        </w:rPr>
        <w:t>diartikan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siksa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dikenakan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orang yang </w:t>
      </w:r>
      <w:proofErr w:type="spellStart"/>
      <w:r w:rsidRPr="00535EE3">
        <w:rPr>
          <w:rFonts w:ascii="Times New Roman" w:hAnsi="Times New Roman" w:cs="Times New Roman"/>
          <w:sz w:val="24"/>
          <w:szCs w:val="24"/>
        </w:rPr>
        <w:t>melanggar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sebagainya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keputusan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dijatuhkan</w:t>
      </w:r>
      <w:proofErr w:type="spellEnd"/>
      <w:r w:rsidRPr="00535EE3">
        <w:rPr>
          <w:rFonts w:ascii="Times New Roman" w:hAnsi="Times New Roman" w:cs="Times New Roman"/>
          <w:sz w:val="24"/>
          <w:szCs w:val="24"/>
        </w:rPr>
        <w:t xml:space="preserve"> oleh hakim.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Bahasa </w:t>
      </w:r>
      <w:proofErr w:type="spellStart"/>
      <w:r w:rsidRPr="00535EE3">
        <w:rPr>
          <w:rFonts w:ascii="Times New Roman" w:hAnsi="Times New Roman" w:cs="Times New Roman"/>
          <w:sz w:val="24"/>
          <w:szCs w:val="24"/>
        </w:rPr>
        <w:t>Inggris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Punishment</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menurut</w:t>
      </w:r>
      <w:proofErr w:type="spellEnd"/>
      <w:r w:rsidRPr="00535EE3">
        <w:rPr>
          <w:rFonts w:ascii="Times New Roman" w:hAnsi="Times New Roman" w:cs="Times New Roman"/>
          <w:sz w:val="24"/>
          <w:szCs w:val="24"/>
        </w:rPr>
        <w:t xml:space="preserve"> Broadly </w:t>
      </w:r>
      <w:r w:rsidRPr="00535EE3">
        <w:rPr>
          <w:rFonts w:ascii="Times New Roman" w:hAnsi="Times New Roman" w:cs="Times New Roman"/>
          <w:i/>
          <w:iCs/>
          <w:sz w:val="24"/>
          <w:szCs w:val="24"/>
        </w:rPr>
        <w:t>a punishment is an act that intentionally inflicts pain, harm and suffering on another person, perhaps in response to an illegal act. It also implies that somebody has the right or the legitimate power to create human suffering</w:t>
      </w:r>
      <w:r w:rsidR="001E2806">
        <w:rPr>
          <w:rFonts w:ascii="Times New Roman" w:hAnsi="Times New Roman" w:cs="Times New Roman"/>
          <w:i/>
          <w:iCs/>
          <w:sz w:val="24"/>
          <w:szCs w:val="24"/>
        </w:rPr>
        <w:t xml:space="preserve"> </w:t>
      </w:r>
      <w:r w:rsidR="001E2806">
        <w:rPr>
          <w:rFonts w:ascii="Times New Roman" w:hAnsi="Times New Roman" w:cs="Times New Roman"/>
          <w:i/>
          <w:iCs/>
          <w:sz w:val="24"/>
          <w:szCs w:val="24"/>
        </w:rPr>
        <w:fldChar w:fldCharType="begin" w:fldLock="1"/>
      </w:r>
      <w:r w:rsidR="001E2806">
        <w:rPr>
          <w:rFonts w:ascii="Times New Roman" w:hAnsi="Times New Roman" w:cs="Times New Roman"/>
          <w:i/>
          <w:iCs/>
          <w:sz w:val="24"/>
          <w:szCs w:val="24"/>
        </w:rPr>
        <w:instrText>ADDIN CSL_CITATION {"citationItems":[{"id":"ITEM-1","itemData":{"ISSN":"2160-5076","author":[{"dropping-particle":"","family":"Stamper","given":"Kory","non-dropping-particle":"","parse-names":false,"suffix":""},{"dropping-particle":"","family":"Garner","given":"Bryan A","non-dropping-particle":"","parse-names":false,"suffix":""},{"dropping-particle":"","family":"Greene","given":"Lane","non-dropping-particle":"","parse-names":false,"suffix":""}],"container-title":"Dictionaries: Journal of the Dictionary Society of North America","id":"ITEM-1","issue":"1","issued":{"date-parts":[["2021"]]},"page":"183-209","publisher":"Dictionary Society of North America","title":"Dictionaries as Authorities: Can They and Should They?","type":"article-journal","volume":"42"},"uris":["http://www.mendeley.com/documents/?uuid=3179605b-1492-4039-ab5a-199f5fc46635"]}],"mendeley":{"formattedCitation":"(Stamper et al., 2021)","plainTextFormattedCitation":"(Stamper et al., 2021)","previouslyFormattedCitation":"(Stamper et al., 2021)"},"properties":{"noteIndex":0},"schema":"https://github.com/citation-style-language/schema/raw/master/csl-citation.json"}</w:instrText>
      </w:r>
      <w:r w:rsidR="001E2806">
        <w:rPr>
          <w:rFonts w:ascii="Times New Roman" w:hAnsi="Times New Roman" w:cs="Times New Roman"/>
          <w:i/>
          <w:iCs/>
          <w:sz w:val="24"/>
          <w:szCs w:val="24"/>
        </w:rPr>
        <w:fldChar w:fldCharType="separate"/>
      </w:r>
      <w:r w:rsidR="001E2806" w:rsidRPr="001E2806">
        <w:rPr>
          <w:rFonts w:ascii="Times New Roman" w:hAnsi="Times New Roman" w:cs="Times New Roman"/>
          <w:iCs/>
          <w:noProof/>
          <w:sz w:val="24"/>
          <w:szCs w:val="24"/>
        </w:rPr>
        <w:t>(Stamper et al., 2021)</w:t>
      </w:r>
      <w:r w:rsidR="001E2806">
        <w:rPr>
          <w:rFonts w:ascii="Times New Roman" w:hAnsi="Times New Roman" w:cs="Times New Roman"/>
          <w:i/>
          <w:iCs/>
          <w:sz w:val="24"/>
          <w:szCs w:val="24"/>
        </w:rPr>
        <w:fldChar w:fldCharType="end"/>
      </w:r>
      <w:r w:rsidRPr="00535EE3">
        <w:rPr>
          <w:rFonts w:ascii="Times New Roman" w:hAnsi="Times New Roman" w:cs="Times New Roman"/>
          <w:i/>
          <w:iCs/>
          <w:sz w:val="24"/>
          <w:szCs w:val="24"/>
        </w:rPr>
        <w:t xml:space="preserve"> </w:t>
      </w:r>
      <w:r w:rsidRPr="00535EE3">
        <w:rPr>
          <w:rFonts w:ascii="Times New Roman" w:hAnsi="Times New Roman" w:cs="Times New Roman"/>
          <w:sz w:val="24"/>
          <w:szCs w:val="24"/>
        </w:rPr>
        <w:t>(</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r w:rsidRPr="00535EE3">
        <w:rPr>
          <w:rFonts w:ascii="Times New Roman" w:hAnsi="Times New Roman" w:cs="Times New Roman"/>
          <w:sz w:val="24"/>
          <w:szCs w:val="24"/>
        </w:rPr>
        <w:lastRenderedPageBreak/>
        <w:t xml:space="preserve">yang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sengaja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menimbulkan</w:t>
      </w:r>
      <w:proofErr w:type="spellEnd"/>
      <w:r w:rsidRPr="00535EE3">
        <w:rPr>
          <w:rFonts w:ascii="Times New Roman" w:hAnsi="Times New Roman" w:cs="Times New Roman"/>
          <w:sz w:val="24"/>
          <w:szCs w:val="24"/>
        </w:rPr>
        <w:t xml:space="preserve"> rasa </w:t>
      </w:r>
      <w:proofErr w:type="spellStart"/>
      <w:r w:rsidRPr="00535EE3">
        <w:rPr>
          <w:rFonts w:ascii="Times New Roman" w:hAnsi="Times New Roman" w:cs="Times New Roman"/>
          <w:sz w:val="24"/>
          <w:szCs w:val="24"/>
        </w:rPr>
        <w:t>sakit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kerusakan</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penderitaan</w:t>
      </w:r>
      <w:proofErr w:type="spellEnd"/>
      <w:r w:rsidRPr="00535EE3">
        <w:rPr>
          <w:rFonts w:ascii="Times New Roman" w:hAnsi="Times New Roman" w:cs="Times New Roman"/>
          <w:sz w:val="24"/>
          <w:szCs w:val="24"/>
        </w:rPr>
        <w:t xml:space="preserve"> pada orang lain, </w:t>
      </w:r>
      <w:proofErr w:type="spellStart"/>
      <w:r w:rsidRPr="00535EE3">
        <w:rPr>
          <w:rFonts w:ascii="Times New Roman" w:hAnsi="Times New Roman" w:cs="Times New Roman"/>
          <w:sz w:val="24"/>
          <w:szCs w:val="24"/>
        </w:rPr>
        <w:t>mungkin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respons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terhadap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melanggar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Hal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juga </w:t>
      </w:r>
      <w:proofErr w:type="spellStart"/>
      <w:r w:rsidRPr="00535EE3">
        <w:rPr>
          <w:rFonts w:ascii="Times New Roman" w:hAnsi="Times New Roman" w:cs="Times New Roman"/>
          <w:sz w:val="24"/>
          <w:szCs w:val="24"/>
        </w:rPr>
        <w:t>mengimplikasikan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menyebabkan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penderitaan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manusia</w:t>
      </w:r>
      <w:proofErr w:type="spellEnd"/>
      <w:r w:rsidRPr="00535EE3">
        <w:rPr>
          <w:rFonts w:ascii="Times New Roman" w:hAnsi="Times New Roman" w:cs="Times New Roman"/>
          <w:sz w:val="24"/>
          <w:szCs w:val="24"/>
        </w:rPr>
        <w:t>).</w:t>
      </w:r>
    </w:p>
    <w:p w14:paraId="4676B472" w14:textId="4E0859F7" w:rsidR="00535EE3" w:rsidRPr="00535EE3" w:rsidRDefault="00535EE3" w:rsidP="00535EE3">
      <w:pPr>
        <w:pStyle w:val="ListParagraph"/>
        <w:spacing w:before="240" w:line="360" w:lineRule="auto"/>
        <w:ind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Andre Flew </w:t>
      </w:r>
      <w:proofErr w:type="spellStart"/>
      <w:r w:rsidRPr="00535EE3">
        <w:rPr>
          <w:rFonts w:ascii="Times New Roman" w:hAnsi="Times New Roman" w:cs="Times New Roman"/>
          <w:sz w:val="24"/>
          <w:szCs w:val="24"/>
        </w:rPr>
        <w:t>mengemukakan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didefinisikan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memenuhi</w:t>
      </w:r>
      <w:proofErr w:type="spellEnd"/>
      <w:r w:rsidRPr="00535EE3">
        <w:rPr>
          <w:rFonts w:ascii="Times New Roman" w:hAnsi="Times New Roman" w:cs="Times New Roman"/>
          <w:sz w:val="24"/>
          <w:szCs w:val="24"/>
        </w:rPr>
        <w:t xml:space="preserve"> 5 (lima) </w:t>
      </w:r>
      <w:proofErr w:type="spellStart"/>
      <w:r w:rsidRPr="00535EE3">
        <w:rPr>
          <w:rFonts w:ascii="Times New Roman" w:hAnsi="Times New Roman" w:cs="Times New Roman"/>
          <w:sz w:val="24"/>
          <w:szCs w:val="24"/>
        </w:rPr>
        <w:t>aturan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dasar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yaitu</w:t>
      </w:r>
      <w:proofErr w:type="spellEnd"/>
      <w:r w:rsidR="001E2806">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{"citationItems":[{"id":"ITEM-1","itemData":{"ISBN":"1003342884","author":[{"dropping-particle":"","family":"Braswell","given":"Michael C","non-dropping-particle":"","parse-names":false,"suffix":""},{"dropping-particle":"","family":"Edwards","given":"Bradley D","non-dropping-particle":"","parse-names":false,"suffix":""},{"dropping-particle":"","family":"McCarthy","given":"Belinda R","non-dropping-particle":"","parse-names":false,"suffix":""},{"dropping-particle":"","family":"McCarthy","given":"Bernard J","non-dropping-particle":"","parse-names":false,"suffix":""}],"id":"ITEM-1","issued":{"date-parts":[["2015"]]},"publisher":"Routledge","title":"Justice, crime, and ethics","type":"book"},"uris":["http://www.mendeley.com/documents/?uuid=66eec0fa-5030-4fdd-8660-4e1b9fd765b5"]}],"mendeley":{"formattedCitation":"(Braswell et al., 2015)","plainTextFormattedCitation":"(Braswell et al., 2015)","previouslyFormattedCitation":"(Braswell et al., 2015)"},"properties":{"noteIndex":0},"schema":"https://github.com/citation-style-language/schema/raw/master/csl-citation.json"}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(Braswell et al., 2015)</w:t>
      </w:r>
      <w:r w:rsidR="001E2806">
        <w:rPr>
          <w:rFonts w:ascii="Times New Roman" w:hAnsi="Times New Roman" w:cs="Times New Roman"/>
          <w:sz w:val="24"/>
          <w:szCs w:val="24"/>
        </w:rPr>
        <w:fldChar w:fldCharType="end"/>
      </w:r>
      <w:r w:rsidRPr="00535EE3">
        <w:rPr>
          <w:rFonts w:ascii="Times New Roman" w:hAnsi="Times New Roman" w:cs="Times New Roman"/>
          <w:sz w:val="24"/>
          <w:szCs w:val="24"/>
        </w:rPr>
        <w:t>:</w:t>
      </w:r>
    </w:p>
    <w:p w14:paraId="52F562C3" w14:textId="77777777" w:rsidR="00535EE3" w:rsidRPr="00535EE3" w:rsidRDefault="00535EE3" w:rsidP="00535EE3">
      <w:pPr>
        <w:pStyle w:val="ListParagraph"/>
        <w:numPr>
          <w:ilvl w:val="0"/>
          <w:numId w:val="13"/>
        </w:numPr>
        <w:spacing w:before="240" w:after="0" w:line="360" w:lineRule="auto"/>
        <w:jc w:val="both"/>
        <w:rPr>
          <w:rFonts w:ascii="Times New Roman" w:hAnsi="Times New Roman" w:cs="Times New Roman"/>
          <w:sz w:val="24"/>
          <w:szCs w:val="24"/>
        </w:rPr>
      </w:pPr>
      <w:proofErr w:type="spellStart"/>
      <w:r w:rsidRPr="00535EE3">
        <w:rPr>
          <w:rFonts w:ascii="Times New Roman" w:hAnsi="Times New Roman" w:cs="Times New Roman"/>
          <w:sz w:val="24"/>
          <w:szCs w:val="24"/>
        </w:rPr>
        <w:t>Menimbulkan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penderitaan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manusia</w:t>
      </w:r>
      <w:proofErr w:type="spellEnd"/>
      <w:r w:rsidRPr="00535EE3">
        <w:rPr>
          <w:rFonts w:ascii="Times New Roman" w:hAnsi="Times New Roman" w:cs="Times New Roman"/>
          <w:sz w:val="24"/>
          <w:szCs w:val="24"/>
        </w:rPr>
        <w:t>;</w:t>
      </w:r>
    </w:p>
    <w:p w14:paraId="2ADABB84" w14:textId="77777777" w:rsidR="00535EE3" w:rsidRPr="00535EE3" w:rsidRDefault="00535EE3" w:rsidP="00535EE3">
      <w:pPr>
        <w:pStyle w:val="ListParagraph"/>
        <w:numPr>
          <w:ilvl w:val="0"/>
          <w:numId w:val="13"/>
        </w:numPr>
        <w:spacing w:before="240" w:after="0" w:line="360" w:lineRule="auto"/>
        <w:jc w:val="both"/>
        <w:rPr>
          <w:rFonts w:ascii="Times New Roman" w:hAnsi="Times New Roman" w:cs="Times New Roman"/>
          <w:sz w:val="24"/>
          <w:szCs w:val="24"/>
        </w:rPr>
      </w:pPr>
      <w:proofErr w:type="spellStart"/>
      <w:r w:rsidRPr="00535EE3">
        <w:rPr>
          <w:rFonts w:ascii="Times New Roman" w:hAnsi="Times New Roman" w:cs="Times New Roman"/>
          <w:sz w:val="24"/>
          <w:szCs w:val="24"/>
        </w:rPr>
        <w:t>Timbul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hasil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langsung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pelanggaran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w:t>
      </w:r>
    </w:p>
    <w:p w14:paraId="24588747" w14:textId="77777777" w:rsidR="00535EE3" w:rsidRPr="00535EE3" w:rsidRDefault="00535EE3" w:rsidP="00535EE3">
      <w:pPr>
        <w:pStyle w:val="ListParagraph"/>
        <w:numPr>
          <w:ilvl w:val="0"/>
          <w:numId w:val="13"/>
        </w:numPr>
        <w:spacing w:before="240" w:after="0" w:line="360" w:lineRule="auto"/>
        <w:jc w:val="both"/>
        <w:rPr>
          <w:rFonts w:ascii="Times New Roman" w:hAnsi="Times New Roman" w:cs="Times New Roman"/>
          <w:sz w:val="24"/>
          <w:szCs w:val="24"/>
        </w:rPr>
      </w:pPr>
      <w:r w:rsidRPr="00535EE3">
        <w:rPr>
          <w:rFonts w:ascii="Times New Roman" w:hAnsi="Times New Roman" w:cs="Times New Roman"/>
          <w:sz w:val="24"/>
          <w:szCs w:val="24"/>
        </w:rPr>
        <w:t xml:space="preserve">Hanya </w:t>
      </w:r>
      <w:proofErr w:type="spellStart"/>
      <w:r w:rsidRPr="00535EE3">
        <w:rPr>
          <w:rFonts w:ascii="Times New Roman" w:hAnsi="Times New Roman" w:cs="Times New Roman"/>
          <w:sz w:val="24"/>
          <w:szCs w:val="24"/>
        </w:rPr>
        <w:t>ditujukan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orang yang </w:t>
      </w:r>
      <w:proofErr w:type="spellStart"/>
      <w:r w:rsidRPr="00535EE3">
        <w:rPr>
          <w:rFonts w:ascii="Times New Roman" w:hAnsi="Times New Roman" w:cs="Times New Roman"/>
          <w:sz w:val="24"/>
          <w:szCs w:val="24"/>
        </w:rPr>
        <w:t>melakukan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pelanggaran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yaitu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w:t>
      </w:r>
    </w:p>
    <w:p w14:paraId="734A7DD7" w14:textId="77777777" w:rsidR="00535EE3" w:rsidRPr="00535EE3" w:rsidRDefault="00535EE3" w:rsidP="00535EE3">
      <w:pPr>
        <w:pStyle w:val="ListParagraph"/>
        <w:numPr>
          <w:ilvl w:val="0"/>
          <w:numId w:val="13"/>
        </w:numPr>
        <w:spacing w:before="240" w:after="0" w:line="360" w:lineRule="auto"/>
        <w:jc w:val="both"/>
        <w:rPr>
          <w:rFonts w:ascii="Times New Roman" w:hAnsi="Times New Roman" w:cs="Times New Roman"/>
          <w:sz w:val="24"/>
          <w:szCs w:val="24"/>
        </w:rPr>
      </w:pP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penciptaan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disengaja</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manusia</w:t>
      </w:r>
      <w:proofErr w:type="spellEnd"/>
      <w:r w:rsidRPr="00535EE3">
        <w:rPr>
          <w:rFonts w:ascii="Times New Roman" w:hAnsi="Times New Roman" w:cs="Times New Roman"/>
          <w:sz w:val="24"/>
          <w:szCs w:val="24"/>
        </w:rPr>
        <w:t xml:space="preserve"> lain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respons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terhadap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pelanggaran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dan</w:t>
      </w:r>
    </w:p>
    <w:p w14:paraId="757BDDF6" w14:textId="4A1F39F3" w:rsidR="00535EE3" w:rsidRPr="00535EE3" w:rsidRDefault="00535EE3" w:rsidP="00535EE3">
      <w:pPr>
        <w:pStyle w:val="ListParagraph"/>
        <w:numPr>
          <w:ilvl w:val="0"/>
          <w:numId w:val="13"/>
        </w:numPr>
        <w:spacing w:before="240" w:after="0" w:line="360" w:lineRule="auto"/>
        <w:jc w:val="both"/>
        <w:rPr>
          <w:rFonts w:ascii="Times New Roman" w:hAnsi="Times New Roman" w:cs="Times New Roman"/>
          <w:sz w:val="24"/>
          <w:szCs w:val="24"/>
        </w:rPr>
      </w:pP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lembaga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berwenang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mewakili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perwujudan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aturan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masyarakat</w:t>
      </w:r>
      <w:proofErr w:type="spellEnd"/>
      <w:r w:rsidRPr="00535EE3">
        <w:rPr>
          <w:rFonts w:ascii="Times New Roman" w:hAnsi="Times New Roman" w:cs="Times New Roman"/>
          <w:sz w:val="24"/>
          <w:szCs w:val="24"/>
        </w:rPr>
        <w:t xml:space="preserve"> di mana </w:t>
      </w:r>
      <w:proofErr w:type="spellStart"/>
      <w:r w:rsidRPr="00535EE3">
        <w:rPr>
          <w:rFonts w:ascii="Times New Roman" w:hAnsi="Times New Roman" w:cs="Times New Roman"/>
          <w:sz w:val="24"/>
          <w:szCs w:val="24"/>
        </w:rPr>
        <w:t>pelanggaran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dilakukan</w:t>
      </w:r>
      <w:proofErr w:type="spellEnd"/>
      <w:r w:rsidRPr="00535EE3">
        <w:rPr>
          <w:rFonts w:ascii="Times New Roman" w:hAnsi="Times New Roman" w:cs="Times New Roman"/>
          <w:sz w:val="24"/>
          <w:szCs w:val="24"/>
        </w:rPr>
        <w:t>.</w:t>
      </w:r>
    </w:p>
    <w:p w14:paraId="2BFF194F" w14:textId="77777777" w:rsidR="00535EE3" w:rsidRPr="00535EE3" w:rsidRDefault="00535EE3" w:rsidP="00535EE3">
      <w:pPr>
        <w:pStyle w:val="ListParagraph"/>
        <w:spacing w:before="240" w:line="360" w:lineRule="auto"/>
        <w:ind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khusus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bidang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straf</w:t>
      </w:r>
      <w:proofErr w:type="spellEnd"/>
      <w:r w:rsidRPr="00535EE3">
        <w:rPr>
          <w:rFonts w:ascii="Times New Roman" w:hAnsi="Times New Roman" w:cs="Times New Roman"/>
          <w:i/>
          <w:iCs/>
          <w:sz w:val="24"/>
          <w:szCs w:val="24"/>
        </w:rPr>
        <w:t>)</w:t>
      </w:r>
      <w:r w:rsidRPr="00535EE3">
        <w:rPr>
          <w:rFonts w:ascii="Times New Roman" w:hAnsi="Times New Roman" w:cs="Times New Roman"/>
          <w:sz w:val="24"/>
          <w:szCs w:val="24"/>
        </w:rPr>
        <w:t xml:space="preserve">, agar </w:t>
      </w:r>
      <w:proofErr w:type="spellStart"/>
      <w:r w:rsidRPr="00535EE3">
        <w:rPr>
          <w:rFonts w:ascii="Times New Roman" w:hAnsi="Times New Roman" w:cs="Times New Roman"/>
          <w:sz w:val="24"/>
          <w:szCs w:val="24"/>
        </w:rPr>
        <w:t>suatu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dianggap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negara,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timbul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akibat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melanggar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mengakibatkan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penderitaan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hanya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pejabat</w:t>
      </w:r>
      <w:proofErr w:type="spellEnd"/>
      <w:r w:rsidRPr="00535EE3">
        <w:rPr>
          <w:rFonts w:ascii="Times New Roman" w:hAnsi="Times New Roman" w:cs="Times New Roman"/>
          <w:sz w:val="24"/>
          <w:szCs w:val="24"/>
        </w:rPr>
        <w:t xml:space="preserve"> negara yang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masyarakat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Konsep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bagian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kontrak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sosial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yaitu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dasar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politik</w:t>
      </w:r>
      <w:proofErr w:type="spellEnd"/>
      <w:r w:rsidRPr="00535EE3">
        <w:rPr>
          <w:rFonts w:ascii="Times New Roman" w:hAnsi="Times New Roman" w:cs="Times New Roman"/>
          <w:sz w:val="24"/>
          <w:szCs w:val="24"/>
        </w:rPr>
        <w:t xml:space="preserve"> di mana </w:t>
      </w:r>
      <w:proofErr w:type="spellStart"/>
      <w:r w:rsidRPr="00535EE3">
        <w:rPr>
          <w:rFonts w:ascii="Times New Roman" w:hAnsi="Times New Roman" w:cs="Times New Roman"/>
          <w:sz w:val="24"/>
          <w:szCs w:val="24"/>
        </w:rPr>
        <w:t>warga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setuju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mematuhi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hak</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kewajiban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tertentu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termasuk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berlaku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Karenanya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penderitaan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respon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terhadap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kejahatan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pihak</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dianggap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illegitimate</w:t>
      </w:r>
      <w:r w:rsidRPr="00535EE3">
        <w:rPr>
          <w:rFonts w:ascii="Times New Roman" w:hAnsi="Times New Roman" w:cs="Times New Roman"/>
          <w:sz w:val="24"/>
          <w:szCs w:val="24"/>
        </w:rPr>
        <w:t xml:space="preserve">). </w:t>
      </w:r>
    </w:p>
    <w:p w14:paraId="747AB7C0" w14:textId="56F02863" w:rsidR="00535EE3" w:rsidRPr="00535EE3" w:rsidRDefault="00535EE3" w:rsidP="00535EE3">
      <w:pPr>
        <w:pStyle w:val="ListParagraph"/>
        <w:spacing w:before="240" w:line="360" w:lineRule="auto"/>
        <w:ind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Menurut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Mckenzie</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Iqrak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Sulhin</w:t>
      </w:r>
      <w:proofErr w:type="spellEnd"/>
      <w:r w:rsidR="001E2806">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{"citationItems":[{"id":"ITEM-1","itemData":{"author":[{"dropping-particle":"","family":"Sulhin","given":"Iqrak","non-dropping-particle":"","parse-names":false,"suffix":""}],"id":"ITEM-1","issued":{"date-parts":[["2016"]]},"title":"Diskontinuitas Penologi Punitif: Sebuah Analisis Genealogis Terhadap Pemenjaraan","type":"article-journal"},"uris":["http://www.mendeley.com/documents/?uuid=545cd895-a8f9-4b7c-aab0-112a90414161"]}],"mendeley":{"formattedCitation":"(Sulhin, 2016)","plainTextFormattedCitation":"(Sulhin, 2016)","previouslyFormattedCitation":"(Sulhin, 2016)"},"properties":{"noteIndex":0},"schema":"https://github.com/citation-style-language/schema/raw/master/csl-citation.json"}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(Sulhin, 2016)</w:t>
      </w:r>
      <w:r w:rsidR="001E2806">
        <w:rPr>
          <w:rFonts w:ascii="Times New Roman" w:hAnsi="Times New Roman" w:cs="Times New Roman"/>
          <w:sz w:val="24"/>
          <w:szCs w:val="24"/>
        </w:rPr>
        <w:fldChar w:fldCharType="end"/>
      </w:r>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A punishment is suffering deliberately inflicted by a penal authority upon a criminal for his/her crime, insofar as he is responsible for that crime </w:t>
      </w:r>
      <w:r w:rsidRPr="00535EE3">
        <w:rPr>
          <w:rFonts w:ascii="Times New Roman" w:hAnsi="Times New Roman" w:cs="Times New Roman"/>
          <w:sz w:val="24"/>
          <w:szCs w:val="24"/>
        </w:rPr>
        <w:t>(</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dijatuhkan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otoritas</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kejahatan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sepanjang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bertanggungjawab</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kejahatan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tersebut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negara </w:t>
      </w:r>
      <w:proofErr w:type="spellStart"/>
      <w:r w:rsidRPr="00535EE3">
        <w:rPr>
          <w:rFonts w:ascii="Times New Roman" w:hAnsi="Times New Roman" w:cs="Times New Roman"/>
          <w:sz w:val="24"/>
          <w:szCs w:val="24"/>
        </w:rPr>
        <w:t>melalui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lembaga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kejahatan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terbukti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menurut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{"citationItems":[{"id":"ITEM-1","itemData":{"ISSN":"1362-4806","author":[{"dropping-particle":"","family":"Flynn","given":"Nick","non-dropping-particle":"","parse-names":false,"suffix":""}],"container-title":"Theoretical Criminology","id":"ITEM-1","issue":"3","issued":{"date-parts":[["2014"]]},"page":"354-370","publisher":"Sage Publications Sage UK: London, England","title":"Advancing emotionally intelligent justice within public life and popular culture","type":"article-journal","volume":"18"},"uris":["http://www.mendeley.com/documents/?uuid=6f308e87-11dc-4ea7-a9a9-089b2b28badf"]}],"mendeley":{"formattedCitation":"(Flynn, 2014)","plainTextFormattedCitation":"(Flynn, 2014)"},"properties":{"noteIndex":0},"schema":"https://github.com/citation-style-language/schema/raw/master/csl-citation.json"}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(Flynn, 2014)</w:t>
      </w:r>
      <w:r w:rsidR="001E2806">
        <w:rPr>
          <w:rFonts w:ascii="Times New Roman" w:hAnsi="Times New Roman" w:cs="Times New Roman"/>
          <w:sz w:val="24"/>
          <w:szCs w:val="24"/>
        </w:rPr>
        <w:fldChar w:fldCharType="end"/>
      </w:r>
      <w:r w:rsidRPr="00535EE3">
        <w:rPr>
          <w:rFonts w:ascii="Times New Roman" w:hAnsi="Times New Roman" w:cs="Times New Roman"/>
          <w:sz w:val="24"/>
          <w:szCs w:val="24"/>
        </w:rPr>
        <w:t xml:space="preserve"> </w:t>
      </w:r>
    </w:p>
    <w:p w14:paraId="22E8289A" w14:textId="52CC8054" w:rsidR="00535EE3" w:rsidRPr="00535EE3" w:rsidRDefault="00535EE3" w:rsidP="00535EE3">
      <w:pPr>
        <w:pStyle w:val="ListParagraph"/>
        <w:spacing w:before="240" w:line="360" w:lineRule="auto"/>
        <w:ind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Salah </w:t>
      </w:r>
      <w:proofErr w:type="spellStart"/>
      <w:r w:rsidRPr="00535EE3">
        <w:rPr>
          <w:rFonts w:ascii="Times New Roman" w:hAnsi="Times New Roman" w:cs="Times New Roman"/>
          <w:sz w:val="24"/>
          <w:szCs w:val="24"/>
        </w:rPr>
        <w:t>satu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jenis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disebutkan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Pasal 10 Kitab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Hukum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(KUHP) </w:t>
      </w:r>
      <w:proofErr w:type="spellStart"/>
      <w:r w:rsidRPr="00535EE3">
        <w:rPr>
          <w:rFonts w:ascii="Times New Roman" w:hAnsi="Times New Roman" w:cs="Times New Roman"/>
          <w:sz w:val="24"/>
          <w:szCs w:val="24"/>
        </w:rPr>
        <w:t>yaitu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diartikan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lastRenderedPageBreak/>
        <w:t>hukuman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pejabat</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subjek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pembayaran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sejumlah</w:t>
      </w:r>
      <w:proofErr w:type="spellEnd"/>
      <w:r w:rsidRPr="00535EE3">
        <w:rPr>
          <w:rFonts w:ascii="Times New Roman" w:hAnsi="Times New Roman" w:cs="Times New Roman"/>
          <w:sz w:val="24"/>
          <w:szCs w:val="24"/>
        </w:rPr>
        <w:t xml:space="preserve"> uang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negara </w:t>
      </w:r>
      <w:proofErr w:type="spellStart"/>
      <w:r w:rsidRPr="00535EE3">
        <w:rPr>
          <w:rFonts w:ascii="Times New Roman" w:hAnsi="Times New Roman" w:cs="Times New Roman"/>
          <w:sz w:val="24"/>
          <w:szCs w:val="24"/>
        </w:rPr>
        <w:t>akibat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melanggar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dijatuhkan</w:t>
      </w:r>
      <w:proofErr w:type="spellEnd"/>
      <w:r w:rsidRPr="00535EE3">
        <w:rPr>
          <w:rFonts w:ascii="Times New Roman" w:hAnsi="Times New Roman" w:cs="Times New Roman"/>
          <w:sz w:val="24"/>
          <w:szCs w:val="24"/>
        </w:rPr>
        <w:t xml:space="preserve"> oleh hakim di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melalui</w:t>
      </w:r>
      <w:proofErr w:type="spellEnd"/>
      <w:r w:rsidRPr="00535EE3">
        <w:rPr>
          <w:rFonts w:ascii="Times New Roman" w:hAnsi="Times New Roman" w:cs="Times New Roman"/>
          <w:sz w:val="24"/>
          <w:szCs w:val="24"/>
        </w:rPr>
        <w:t xml:space="preserve"> proses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pembuktian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menurut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dan hakim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keyakinan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mampu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bertanggungjawab</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kesalahannya</w:t>
      </w:r>
      <w:proofErr w:type="spellEnd"/>
      <w:r w:rsidRPr="00535EE3">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{"citationItems":[{"id":"ITEM-1","itemData":{"ISSN":"2620-5394","author":[{"dropping-particle":"","family":"Riyanto","given":"Tiar Adi","non-dropping-particle":"","parse-names":false,"suffix":""}],"container-title":"Lex Renaissance","id":"ITEM-1","issue":"3","issued":{"date-parts":[["2021"]]},"page":"481-492","title":"Fungsionalisasi Prinsip Dominus Litis Dalam Penegakan Hukum Pidana Di Indonesia","type":"article-journal","volume":"6"},"uris":["http://www.mendeley.com/documents/?uuid=fed0d199-cc96-4af9-823d-5cc430bd0569"]}],"mendeley":{"formattedCitation":"(Riyanto, 2021)","plainTextFormattedCitation":"(Riyanto, 2021)","previouslyFormattedCitation":"(Riyanto, 2021)"},"properties":{"noteIndex":0},"schema":"https://github.com/citation-style-language/schema/raw/master/csl-citation.json"}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(Riyanto, 2021)</w:t>
      </w:r>
      <w:r w:rsidR="001E2806">
        <w:rPr>
          <w:rFonts w:ascii="Times New Roman" w:hAnsi="Times New Roman" w:cs="Times New Roman"/>
          <w:sz w:val="24"/>
          <w:szCs w:val="24"/>
        </w:rPr>
        <w:fldChar w:fldCharType="end"/>
      </w:r>
      <w:r w:rsidR="001E2806">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Selain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alat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bukti</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sah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menurut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undnag-undang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keyakinan</w:t>
      </w:r>
      <w:proofErr w:type="spellEnd"/>
      <w:r w:rsidRPr="00535EE3">
        <w:rPr>
          <w:rFonts w:ascii="Times New Roman" w:hAnsi="Times New Roman" w:cs="Times New Roman"/>
          <w:sz w:val="24"/>
          <w:szCs w:val="24"/>
        </w:rPr>
        <w:t xml:space="preserve"> hakim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sangat </w:t>
      </w:r>
      <w:proofErr w:type="spellStart"/>
      <w:r w:rsidRPr="00535EE3">
        <w:rPr>
          <w:rFonts w:ascii="Times New Roman" w:hAnsi="Times New Roman" w:cs="Times New Roman"/>
          <w:sz w:val="24"/>
          <w:szCs w:val="24"/>
        </w:rPr>
        <w:t>diperlukan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menjatuhkan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terhadap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Keyakinan</w:t>
      </w:r>
      <w:proofErr w:type="spellEnd"/>
      <w:r w:rsidRPr="00535EE3">
        <w:rPr>
          <w:rFonts w:ascii="Times New Roman" w:hAnsi="Times New Roman" w:cs="Times New Roman"/>
          <w:sz w:val="24"/>
          <w:szCs w:val="24"/>
        </w:rPr>
        <w:t xml:space="preserve"> hakim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unsur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subjektifitas</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penting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proses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pelaksanaan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hakim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menentukan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{"citationItems":[{"id":"ITEM-1","itemData":{"author":[{"dropping-particle":"","family":"Perbawa","given":"Gede Putera","non-dropping-particle":"","parse-names":false,"suffix":""}],"id":"ITEM-1","issued":{"date-parts":[["2014"]]},"publisher":"Brawijaya University","title":"Kebijakan Hukum Pidana terhadap Eksistensi Asas Dominus Litis dalam Perspektif Profesionalisme dan Proporsionalisme Jaksa Penuntut Umum","type":"article"},"uris":["http://www.mendeley.com/documents/?uuid=e3d320e4-2a2f-49fb-b92a-d64a7dcbe38e"]}],"mendeley":{"formattedCitation":"(Perbawa, 2014)","plainTextFormattedCitation":"(Perbawa, 2014)","previouslyFormattedCitation":"(Perbawa, 2014)"},"properties":{"noteIndex":0},"schema":"https://github.com/citation-style-language/schema/raw/master/csl-citation.json"}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w:t>
      </w:r>
      <w:proofErr w:type="spellStart"/>
      <w:r w:rsidR="001E2806" w:rsidRPr="001E2806">
        <w:rPr>
          <w:rFonts w:ascii="Times New Roman" w:hAnsi="Times New Roman" w:cs="Times New Roman"/>
          <w:noProof/>
          <w:sz w:val="24"/>
          <w:szCs w:val="24"/>
        </w:rPr>
        <w:t>Perbawa</w:t>
      </w:r>
      <w:proofErr w:type="spellEnd"/>
      <w:r w:rsidR="001E2806" w:rsidRPr="001E2806">
        <w:rPr>
          <w:rFonts w:ascii="Times New Roman" w:hAnsi="Times New Roman" w:cs="Times New Roman"/>
          <w:noProof/>
          <w:sz w:val="24"/>
          <w:szCs w:val="24"/>
        </w:rPr>
        <w:t>, 2014)</w:t>
      </w:r>
      <w:r w:rsidR="001E2806">
        <w:rPr>
          <w:rFonts w:ascii="Times New Roman" w:hAnsi="Times New Roman" w:cs="Times New Roman"/>
          <w:sz w:val="24"/>
          <w:szCs w:val="24"/>
        </w:rPr>
        <w:fldChar w:fldCharType="end"/>
      </w:r>
    </w:p>
    <w:p w14:paraId="14A13FA9" w14:textId="3F6A6C7E" w:rsidR="008918FD" w:rsidRPr="00535EE3" w:rsidRDefault="00535EE3" w:rsidP="00535EE3">
      <w:pPr>
        <w:pStyle w:val="ListParagraph"/>
        <w:spacing w:after="0" w:line="360" w:lineRule="auto"/>
        <w:ind w:left="567" w:firstLine="720"/>
        <w:jc w:val="both"/>
        <w:rPr>
          <w:rFonts w:ascii="Times New Roman" w:hAnsi="Times New Roman" w:cs="Times New Roman"/>
          <w:b/>
          <w:sz w:val="24"/>
          <w:szCs w:val="24"/>
        </w:rPr>
      </w:pPr>
      <w:proofErr w:type="spellStart"/>
      <w:r w:rsidRPr="00535EE3">
        <w:rPr>
          <w:rFonts w:ascii="Times New Roman" w:hAnsi="Times New Roman" w:cs="Times New Roman"/>
          <w:sz w:val="24"/>
          <w:szCs w:val="24"/>
        </w:rPr>
        <w:t>Sejalan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konsep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upaya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optimalisasi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berorientasi</w:t>
      </w:r>
      <w:proofErr w:type="spellEnd"/>
      <w:r w:rsidRPr="00535EE3">
        <w:rPr>
          <w:rFonts w:ascii="Times New Roman" w:hAnsi="Times New Roman" w:cs="Times New Roman"/>
          <w:sz w:val="24"/>
          <w:szCs w:val="24"/>
        </w:rPr>
        <w:t xml:space="preserve"> pada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restoratif</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(restorative justice)</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melalui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perubahan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terbaru</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tugas</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menggunakan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penghentian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luar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membayar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disetujui</w:t>
      </w:r>
      <w:proofErr w:type="spellEnd"/>
      <w:r w:rsidRPr="00535EE3">
        <w:rPr>
          <w:rFonts w:ascii="Times New Roman" w:hAnsi="Times New Roman" w:cs="Times New Roman"/>
          <w:sz w:val="24"/>
          <w:szCs w:val="24"/>
        </w:rPr>
        <w:t xml:space="preserve"> oleh Jaksa Agung.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demikian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finansial</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terhadap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melakukan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penerapan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i/>
          <w:iCs/>
          <w:sz w:val="24"/>
          <w:szCs w:val="24"/>
        </w:rPr>
        <w:t>asas</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i/>
          <w:iCs/>
          <w:sz w:val="24"/>
          <w:szCs w:val="24"/>
        </w:rPr>
        <w:t>oportunitas</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dimiliki</w:t>
      </w:r>
      <w:proofErr w:type="spellEnd"/>
      <w:r w:rsidRPr="00535EE3">
        <w:rPr>
          <w:rFonts w:ascii="Times New Roman" w:hAnsi="Times New Roman" w:cs="Times New Roman"/>
          <w:sz w:val="24"/>
          <w:szCs w:val="24"/>
        </w:rPr>
        <w:t xml:space="preserve"> oleh Jaksa Agung.</w:t>
      </w:r>
    </w:p>
    <w:p w14:paraId="0913EC6C" w14:textId="21B6625C" w:rsidR="008918FD" w:rsidRPr="008918FD" w:rsidRDefault="00535EE3" w:rsidP="008918FD">
      <w:pPr>
        <w:pStyle w:val="ListParagraph"/>
        <w:numPr>
          <w:ilvl w:val="0"/>
          <w:numId w:val="5"/>
        </w:numPr>
        <w:spacing w:after="0" w:line="360" w:lineRule="auto"/>
        <w:ind w:left="567"/>
        <w:jc w:val="both"/>
        <w:rPr>
          <w:rFonts w:ascii="Times New Roman" w:hAnsi="Times New Roman" w:cs="Times New Roman"/>
          <w:b/>
          <w:sz w:val="24"/>
          <w:szCs w:val="24"/>
        </w:rPr>
      </w:pPr>
      <w:bookmarkStart w:id="8" w:name="_Toc140224315"/>
      <w:r w:rsidRPr="00DB3C5D">
        <w:rPr>
          <w:rFonts w:ascii="Times New Roman" w:hAnsi="Times New Roman" w:cs="Times New Roman"/>
          <w:b/>
          <w:bCs/>
          <w:color w:val="000000" w:themeColor="text1"/>
          <w:sz w:val="24"/>
          <w:szCs w:val="24"/>
        </w:rPr>
        <w:t xml:space="preserve">Dasar </w:t>
      </w:r>
      <w:proofErr w:type="spellStart"/>
      <w:r w:rsidRPr="00DB3C5D">
        <w:rPr>
          <w:rFonts w:ascii="Times New Roman" w:hAnsi="Times New Roman" w:cs="Times New Roman"/>
          <w:b/>
          <w:bCs/>
          <w:color w:val="000000" w:themeColor="text1"/>
          <w:sz w:val="24"/>
          <w:szCs w:val="24"/>
        </w:rPr>
        <w:t>Kewenangan</w:t>
      </w:r>
      <w:proofErr w:type="spellEnd"/>
      <w:r w:rsidRPr="00DB3C5D">
        <w:rPr>
          <w:rFonts w:ascii="Times New Roman" w:hAnsi="Times New Roman" w:cs="Times New Roman"/>
          <w:b/>
          <w:bCs/>
          <w:color w:val="000000" w:themeColor="text1"/>
          <w:sz w:val="24"/>
          <w:szCs w:val="24"/>
        </w:rPr>
        <w:t xml:space="preserve"> Jaksa Agung </w:t>
      </w:r>
      <w:proofErr w:type="spellStart"/>
      <w:r w:rsidRPr="00DB3C5D">
        <w:rPr>
          <w:rFonts w:ascii="Times New Roman" w:hAnsi="Times New Roman" w:cs="Times New Roman"/>
          <w:b/>
          <w:bCs/>
          <w:color w:val="000000" w:themeColor="text1"/>
          <w:sz w:val="24"/>
          <w:szCs w:val="24"/>
        </w:rPr>
        <w:t>Menjatuhkan</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Denda</w:t>
      </w:r>
      <w:proofErr w:type="spellEnd"/>
      <w:r w:rsidRPr="00DB3C5D">
        <w:rPr>
          <w:rFonts w:ascii="Times New Roman" w:hAnsi="Times New Roman" w:cs="Times New Roman"/>
          <w:b/>
          <w:bCs/>
          <w:color w:val="000000" w:themeColor="text1"/>
          <w:sz w:val="24"/>
          <w:szCs w:val="24"/>
        </w:rPr>
        <w:t xml:space="preserve"> </w:t>
      </w:r>
      <w:proofErr w:type="spellStart"/>
      <w:r w:rsidRPr="00DB3C5D">
        <w:rPr>
          <w:rFonts w:ascii="Times New Roman" w:hAnsi="Times New Roman" w:cs="Times New Roman"/>
          <w:b/>
          <w:bCs/>
          <w:color w:val="000000" w:themeColor="text1"/>
          <w:sz w:val="24"/>
          <w:szCs w:val="24"/>
        </w:rPr>
        <w:t>Damai</w:t>
      </w:r>
      <w:bookmarkEnd w:id="8"/>
      <w:proofErr w:type="spellEnd"/>
      <w:r w:rsidR="008918FD" w:rsidRPr="008918FD">
        <w:rPr>
          <w:rFonts w:ascii="Times New Roman" w:hAnsi="Times New Roman" w:cs="Times New Roman"/>
          <w:b/>
          <w:sz w:val="24"/>
          <w:szCs w:val="24"/>
        </w:rPr>
        <w:t xml:space="preserve"> </w:t>
      </w:r>
    </w:p>
    <w:p w14:paraId="0BD34573" w14:textId="5345F305"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Istilah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sering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disejajarkan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istilah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belanda</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bevoegdheid</w:t>
      </w:r>
      <w:proofErr w:type="spellEnd"/>
      <w:r w:rsidRPr="00535EE3">
        <w:rPr>
          <w:rFonts w:ascii="Times New Roman" w:hAnsi="Times New Roman" w:cs="Times New Roman"/>
          <w:i/>
          <w:iCs/>
          <w:sz w:val="24"/>
          <w:szCs w:val="24"/>
        </w:rPr>
        <w:t>”</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cakupan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publik</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mencakup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membuat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keputusan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pemerintah</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w:t>
      </w:r>
      <w:proofErr w:type="spellStart"/>
      <w:r w:rsidRPr="00535EE3">
        <w:rPr>
          <w:rFonts w:ascii="Times New Roman" w:hAnsi="Times New Roman" w:cs="Times New Roman"/>
          <w:i/>
          <w:iCs/>
          <w:sz w:val="24"/>
          <w:szCs w:val="24"/>
        </w:rPr>
        <w:t>bestuur</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sz w:val="24"/>
          <w:szCs w:val="24"/>
        </w:rPr>
        <w:t>tetapi</w:t>
      </w:r>
      <w:proofErr w:type="spellEnd"/>
      <w:r w:rsidRPr="00535EE3">
        <w:rPr>
          <w:rFonts w:ascii="Times New Roman" w:hAnsi="Times New Roman" w:cs="Times New Roman"/>
          <w:sz w:val="24"/>
          <w:szCs w:val="24"/>
        </w:rPr>
        <w:t xml:space="preserve"> juga </w:t>
      </w:r>
      <w:proofErr w:type="spellStart"/>
      <w:r w:rsidRPr="00535EE3">
        <w:rPr>
          <w:rFonts w:ascii="Times New Roman" w:hAnsi="Times New Roman" w:cs="Times New Roman"/>
          <w:sz w:val="24"/>
          <w:szCs w:val="24"/>
        </w:rPr>
        <w:t>meliputi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pelaksanaan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tugas</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pemberian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utamanya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diatur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peraturan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perundang-undangan</w:t>
      </w:r>
      <w:proofErr w:type="spellEnd"/>
      <w:r w:rsidRPr="00535EE3">
        <w:rPr>
          <w:rFonts w:ascii="Times New Roman" w:hAnsi="Times New Roman" w:cs="Times New Roman"/>
          <w:sz w:val="24"/>
          <w:szCs w:val="24"/>
        </w:rPr>
        <w:t>.</w:t>
      </w:r>
      <w:r w:rsidR="001E2806">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{"citationItems":[{"id":"ITEM-1","itemData":{"ISBN":"9793323302","author":[{"dropping-particle":"","family":"Effendi","given":"Lutfi","non-dropping-particle":"","parse-names":false,"suffix":""}],"id":"ITEM-1","issued":{"date-parts":[["2004"]]},"publisher":"Bayumedia Pub.","title":"Pokok pokok hukum administrasi","type":"book"},"uris":["http://www.mendeley.com/documents/?uuid=4199ad70-ec30-49bd-9ed4-388739ad0e3d"]}],"mendeley":{"formattedCitation":"(Effendi, 2004)","plainTextFormattedCitation":"(Effendi, 2004)","previouslyFormattedCitation":"(Effendi, 2004)"},"properties":{"noteIndex":0},"schema":"https://github.com/citation-style-language/schema/raw/master/csl-citation.json"}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(Effendi, 2004)</w:t>
      </w:r>
      <w:r w:rsidR="001E2806">
        <w:rPr>
          <w:rFonts w:ascii="Times New Roman" w:hAnsi="Times New Roman" w:cs="Times New Roman"/>
          <w:sz w:val="24"/>
          <w:szCs w:val="24"/>
        </w:rPr>
        <w:fldChar w:fldCharType="end"/>
      </w:r>
    </w:p>
    <w:p w14:paraId="5CC39DAC" w14:textId="71599A72" w:rsidR="00535EE3" w:rsidRDefault="00535EE3" w:rsidP="00535EE3">
      <w:pPr>
        <w:pStyle w:val="ListParagraph"/>
        <w:spacing w:after="0" w:line="360" w:lineRule="auto"/>
        <w:ind w:left="567"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Authority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Black's Law Dictionary</w:t>
      </w:r>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manguraikan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bahwa</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Legal Power; a right to command or to act; the right and power of </w:t>
      </w:r>
      <w:proofErr w:type="spellStart"/>
      <w:r w:rsidRPr="00535EE3">
        <w:rPr>
          <w:rFonts w:ascii="Times New Roman" w:hAnsi="Times New Roman" w:cs="Times New Roman"/>
          <w:i/>
          <w:iCs/>
          <w:sz w:val="24"/>
          <w:szCs w:val="24"/>
        </w:rPr>
        <w:t>publik</w:t>
      </w:r>
      <w:proofErr w:type="spellEnd"/>
      <w:r w:rsidRPr="00535EE3">
        <w:rPr>
          <w:rFonts w:ascii="Times New Roman" w:hAnsi="Times New Roman" w:cs="Times New Roman"/>
          <w:i/>
          <w:iCs/>
          <w:sz w:val="24"/>
          <w:szCs w:val="24"/>
        </w:rPr>
        <w:t xml:space="preserve"> officers to require obedience to their orders lawfully issued in </w:t>
      </w:r>
      <w:r w:rsidRPr="00535EE3">
        <w:rPr>
          <w:rFonts w:ascii="Times New Roman" w:hAnsi="Times New Roman" w:cs="Times New Roman"/>
          <w:sz w:val="24"/>
          <w:szCs w:val="24"/>
        </w:rPr>
        <w:t>scope</w:t>
      </w:r>
      <w:r w:rsidRPr="00535EE3">
        <w:rPr>
          <w:rFonts w:ascii="Times New Roman" w:hAnsi="Times New Roman" w:cs="Times New Roman"/>
          <w:i/>
          <w:iCs/>
          <w:sz w:val="24"/>
          <w:szCs w:val="24"/>
        </w:rPr>
        <w:t xml:space="preserve"> of their public duties</w:t>
      </w:r>
      <w:r w:rsidRPr="00535EE3">
        <w:rPr>
          <w:rFonts w:ascii="Times New Roman" w:hAnsi="Times New Roman" w:cs="Times New Roman"/>
          <w:sz w:val="24"/>
          <w:szCs w:val="24"/>
        </w:rPr>
        <w:t xml:space="preserve"> </w:t>
      </w:r>
      <w:r w:rsidR="001E2806">
        <w:rPr>
          <w:rFonts w:ascii="Times New Roman" w:hAnsi="Times New Roman" w:cs="Times New Roman"/>
          <w:sz w:val="24"/>
          <w:szCs w:val="24"/>
        </w:rPr>
        <w:fldChar w:fldCharType="begin" w:fldLock="1"/>
      </w:r>
      <w:r w:rsidR="001E2806">
        <w:rPr>
          <w:rFonts w:ascii="Times New Roman" w:hAnsi="Times New Roman" w:cs="Times New Roman"/>
          <w:sz w:val="24"/>
          <w:szCs w:val="24"/>
        </w:rPr>
        <w:instrText>ADDIN CSL_CITATION {"citationItems":[{"id":"ITEM-1","itemData":{"author":[{"dropping-particle":"","family":"Dictionary","given":"Blacks Law","non-dropping-particle":"","parse-names":false,"suffix":""}],"container-title":"URL: https://dictionary. thelaw. com/truth","id":"ITEM-1","issued":{"date-parts":[["1990"]]},"title":"Black’s law dictionary","type":"article-journal"},"uris":["http://www.mendeley.com/documents/?uuid=7e9c21d4-3a59-4190-98ac-76eb27fa8834"]}],"mendeley":{"formattedCitation":"(Dictionary, 1990)","plainTextFormattedCitation":"(Dictionary, 1990)","previouslyFormattedCitation":"(Dictionary, 1990)"},"properties":{"noteIndex":0},"schema":"https://github.com/citation-style-language/schema/raw/master/csl-citation.json"}</w:instrText>
      </w:r>
      <w:r w:rsidR="001E2806">
        <w:rPr>
          <w:rFonts w:ascii="Times New Roman" w:hAnsi="Times New Roman" w:cs="Times New Roman"/>
          <w:sz w:val="24"/>
          <w:szCs w:val="24"/>
        </w:rPr>
        <w:fldChar w:fldCharType="separate"/>
      </w:r>
      <w:r w:rsidR="001E2806" w:rsidRPr="001E2806">
        <w:rPr>
          <w:rFonts w:ascii="Times New Roman" w:hAnsi="Times New Roman" w:cs="Times New Roman"/>
          <w:noProof/>
          <w:sz w:val="24"/>
          <w:szCs w:val="24"/>
        </w:rPr>
        <w:t>(Dictionary, 1990)</w:t>
      </w:r>
      <w:r w:rsidR="001E2806">
        <w:rPr>
          <w:rFonts w:ascii="Times New Roman" w:hAnsi="Times New Roman" w:cs="Times New Roman"/>
          <w:sz w:val="24"/>
          <w:szCs w:val="24"/>
        </w:rPr>
        <w:fldChar w:fldCharType="end"/>
      </w:r>
      <w:r w:rsidR="001E2806">
        <w:rPr>
          <w:rFonts w:ascii="Times New Roman" w:hAnsi="Times New Roman" w:cs="Times New Roman"/>
          <w:sz w:val="24"/>
          <w:szCs w:val="24"/>
        </w:rPr>
        <w:t xml:space="preserve"> </w:t>
      </w:r>
      <w:r w:rsidRPr="00535EE3">
        <w:rPr>
          <w:rFonts w:ascii="Times New Roman" w:hAnsi="Times New Roman" w:cs="Times New Roman"/>
          <w:sz w:val="24"/>
          <w:szCs w:val="24"/>
        </w:rPr>
        <w:t>(</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memberikan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mengendalikan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mengambil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merujuk</w:t>
      </w:r>
      <w:proofErr w:type="spellEnd"/>
      <w:r w:rsidRPr="00535EE3">
        <w:rPr>
          <w:rFonts w:ascii="Times New Roman" w:hAnsi="Times New Roman" w:cs="Times New Roman"/>
          <w:sz w:val="24"/>
          <w:szCs w:val="24"/>
        </w:rPr>
        <w:t xml:space="preserve"> pada </w:t>
      </w:r>
      <w:proofErr w:type="spellStart"/>
      <w:r w:rsidRPr="00535EE3">
        <w:rPr>
          <w:rFonts w:ascii="Times New Roman" w:hAnsi="Times New Roman" w:cs="Times New Roman"/>
          <w:sz w:val="24"/>
          <w:szCs w:val="24"/>
        </w:rPr>
        <w:t>hak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lastRenderedPageBreak/>
        <w:t>pejabat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publik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mematuhi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aturan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saat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menjalankan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tugas-tugas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publik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mereka</w:t>
      </w:r>
      <w:proofErr w:type="spellEnd"/>
      <w:r w:rsidRPr="00535EE3">
        <w:rPr>
          <w:rFonts w:ascii="Times New Roman" w:hAnsi="Times New Roman" w:cs="Times New Roman"/>
          <w:sz w:val="24"/>
          <w:szCs w:val="24"/>
        </w:rPr>
        <w:t>).</w:t>
      </w:r>
    </w:p>
    <w:p w14:paraId="278149E9" w14:textId="48436698"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Wewenang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Konsep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penyelesaian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merupakan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pengalihan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kasus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proses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t>
      </w:r>
      <w:proofErr w:type="spellEnd"/>
      <w:r w:rsidRPr="00535EE3">
        <w:rPr>
          <w:rFonts w:ascii="Times New Roman" w:hAnsi="Times New Roman" w:cs="Times New Roman"/>
          <w:sz w:val="24"/>
          <w:szCs w:val="24"/>
        </w:rPr>
        <w:t xml:space="preserve"> proses formal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menyelesaikan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secara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perdamaian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pilihan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terduga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w:t>
      </w:r>
    </w:p>
    <w:p w14:paraId="25FD4750"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Jaksa,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pejabat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fungsional</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signifikan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menjalankan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negara di </w:t>
      </w:r>
      <w:proofErr w:type="spellStart"/>
      <w:r w:rsidRPr="00535EE3">
        <w:rPr>
          <w:rFonts w:ascii="Times New Roman" w:hAnsi="Times New Roman" w:cs="Times New Roman"/>
          <w:sz w:val="24"/>
          <w:szCs w:val="24"/>
        </w:rPr>
        <w:t>bidang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lainnya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sesuai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Kedudukan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tanggung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jawab</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penting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menegakkan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supremasi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melindungi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kepentingan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karena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itu</w:t>
      </w:r>
      <w:proofErr w:type="spellEnd"/>
      <w:r w:rsidRPr="00535EE3">
        <w:rPr>
          <w:rFonts w:ascii="Times New Roman" w:hAnsi="Times New Roman" w:cs="Times New Roman"/>
          <w:sz w:val="24"/>
          <w:szCs w:val="24"/>
        </w:rPr>
        <w:t xml:space="preserve">, Jaksa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memastikan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memperhatikan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aspek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penting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yaitu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kemanfaatan</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kepastian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w:t>
      </w:r>
    </w:p>
    <w:p w14:paraId="00A58F79"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r w:rsidRPr="00535EE3">
        <w:rPr>
          <w:rFonts w:ascii="Times New Roman" w:hAnsi="Times New Roman" w:cs="Times New Roman"/>
          <w:sz w:val="24"/>
          <w:szCs w:val="24"/>
        </w:rPr>
        <w:t xml:space="preserve">Hal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sesuai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adagium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bahasa</w:t>
      </w:r>
      <w:proofErr w:type="spellEnd"/>
      <w:r w:rsidRPr="00535EE3">
        <w:rPr>
          <w:rFonts w:ascii="Times New Roman" w:hAnsi="Times New Roman" w:cs="Times New Roman"/>
          <w:sz w:val="24"/>
          <w:szCs w:val="24"/>
        </w:rPr>
        <w:t xml:space="preserve"> Latin yang </w:t>
      </w:r>
      <w:proofErr w:type="spellStart"/>
      <w:r w:rsidRPr="00535EE3">
        <w:rPr>
          <w:rFonts w:ascii="Times New Roman" w:hAnsi="Times New Roman" w:cs="Times New Roman"/>
          <w:sz w:val="24"/>
          <w:szCs w:val="24"/>
        </w:rPr>
        <w:t>berbunyi</w:t>
      </w:r>
      <w:proofErr w:type="spellEnd"/>
      <w:r w:rsidRPr="00535EE3">
        <w:rPr>
          <w:rFonts w:ascii="Times New Roman" w:hAnsi="Times New Roman" w:cs="Times New Roman"/>
          <w:sz w:val="24"/>
          <w:szCs w:val="24"/>
        </w:rPr>
        <w:t xml:space="preserve"> </w:t>
      </w:r>
      <w:r w:rsidRPr="00535EE3">
        <w:rPr>
          <w:rFonts w:ascii="Times New Roman" w:hAnsi="Times New Roman" w:cs="Times New Roman"/>
          <w:i/>
          <w:iCs/>
          <w:sz w:val="24"/>
          <w:szCs w:val="24"/>
        </w:rPr>
        <w:t xml:space="preserve">“nemo judex sine </w:t>
      </w:r>
      <w:proofErr w:type="spellStart"/>
      <w:r w:rsidRPr="00535EE3">
        <w:rPr>
          <w:rFonts w:ascii="Times New Roman" w:hAnsi="Times New Roman" w:cs="Times New Roman"/>
          <w:i/>
          <w:iCs/>
          <w:sz w:val="24"/>
          <w:szCs w:val="24"/>
        </w:rPr>
        <w:t>actore</w:t>
      </w:r>
      <w:proofErr w:type="spellEnd"/>
      <w:r w:rsidRPr="00535EE3">
        <w:rPr>
          <w:rFonts w:ascii="Times New Roman" w:hAnsi="Times New Roman" w:cs="Times New Roman"/>
          <w:i/>
          <w:iCs/>
          <w:sz w:val="24"/>
          <w:szCs w:val="24"/>
        </w:rPr>
        <w:t xml:space="preserve">” </w:t>
      </w:r>
      <w:proofErr w:type="spellStart"/>
      <w:r w:rsidRPr="00535EE3">
        <w:rPr>
          <w:rFonts w:ascii="Times New Roman" w:hAnsi="Times New Roman" w:cs="Times New Roman"/>
          <w:sz w:val="24"/>
          <w:szCs w:val="24"/>
        </w:rPr>
        <w:t>jika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ada</w:t>
      </w:r>
      <w:proofErr w:type="spellEnd"/>
      <w:r w:rsidRPr="00535EE3">
        <w:rPr>
          <w:rFonts w:ascii="Times New Roman" w:hAnsi="Times New Roman" w:cs="Times New Roman"/>
          <w:sz w:val="24"/>
          <w:szCs w:val="24"/>
        </w:rPr>
        <w:t xml:space="preserve"> hakim yang </w:t>
      </w:r>
      <w:proofErr w:type="spellStart"/>
      <w:r w:rsidRPr="00535EE3">
        <w:rPr>
          <w:rFonts w:ascii="Times New Roman" w:hAnsi="Times New Roman" w:cs="Times New Roman"/>
          <w:sz w:val="24"/>
          <w:szCs w:val="24"/>
        </w:rPr>
        <w:t>menghakimi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proses </w:t>
      </w:r>
      <w:proofErr w:type="spellStart"/>
      <w:r w:rsidRPr="00535EE3">
        <w:rPr>
          <w:rFonts w:ascii="Times New Roman" w:hAnsi="Times New Roman" w:cs="Times New Roman"/>
          <w:sz w:val="24"/>
          <w:szCs w:val="24"/>
        </w:rPr>
        <w:t>peradilan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menunggu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penyerahan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penuntut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kepada</w:t>
      </w:r>
      <w:proofErr w:type="spellEnd"/>
      <w:r w:rsidRPr="00535EE3">
        <w:rPr>
          <w:rFonts w:ascii="Times New Roman" w:hAnsi="Times New Roman" w:cs="Times New Roman"/>
          <w:sz w:val="24"/>
          <w:szCs w:val="24"/>
        </w:rPr>
        <w:t xml:space="preserve"> hakim. Oleh </w:t>
      </w:r>
      <w:proofErr w:type="spellStart"/>
      <w:r w:rsidRPr="00535EE3">
        <w:rPr>
          <w:rFonts w:ascii="Times New Roman" w:hAnsi="Times New Roman" w:cs="Times New Roman"/>
          <w:sz w:val="24"/>
          <w:szCs w:val="24"/>
        </w:rPr>
        <w:t>karena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umum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kontrol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mulai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dari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tahap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pra-penuntutan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eksekusi</w:t>
      </w:r>
      <w:proofErr w:type="spellEnd"/>
      <w:r w:rsidRPr="00535EE3">
        <w:rPr>
          <w:rFonts w:ascii="Times New Roman" w:hAnsi="Times New Roman" w:cs="Times New Roman"/>
          <w:sz w:val="24"/>
          <w:szCs w:val="24"/>
        </w:rPr>
        <w:t>.</w:t>
      </w:r>
    </w:p>
    <w:p w14:paraId="6A7DCC67"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menentukan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apakah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diselesaikan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Namun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penggunaannya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memenuhi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syarat-syarat</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ditetapkan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seperti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jumlah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dibayar</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kesepakatan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antara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terdakwa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Hakim </w:t>
      </w:r>
      <w:proofErr w:type="spellStart"/>
      <w:r w:rsidRPr="00535EE3">
        <w:rPr>
          <w:rFonts w:ascii="Times New Roman" w:hAnsi="Times New Roman" w:cs="Times New Roman"/>
          <w:sz w:val="24"/>
          <w:szCs w:val="24"/>
        </w:rPr>
        <w:t>tidak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menentukan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penggunaan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namun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peringatan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atau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pemberatan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w:t>
      </w:r>
    </w:p>
    <w:p w14:paraId="77177524"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membangun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peradaban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maka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perlu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menyiapkan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empat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yaitu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perundang-undangan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aparatur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budaya</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sarana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prasarana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serta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hal-hal</w:t>
      </w:r>
      <w:proofErr w:type="spellEnd"/>
      <w:r w:rsidRPr="00535EE3">
        <w:rPr>
          <w:rFonts w:ascii="Times New Roman" w:hAnsi="Times New Roman" w:cs="Times New Roman"/>
          <w:sz w:val="24"/>
          <w:szCs w:val="24"/>
        </w:rPr>
        <w:t xml:space="preserve"> lain yang </w:t>
      </w:r>
      <w:proofErr w:type="spellStart"/>
      <w:r w:rsidRPr="00535EE3">
        <w:rPr>
          <w:rFonts w:ascii="Times New Roman" w:hAnsi="Times New Roman" w:cs="Times New Roman"/>
          <w:sz w:val="24"/>
          <w:szCs w:val="24"/>
        </w:rPr>
        <w:t>mendukung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hal</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ini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Republik</w:t>
      </w:r>
      <w:proofErr w:type="spellEnd"/>
      <w:r w:rsidRPr="00535EE3">
        <w:rPr>
          <w:rFonts w:ascii="Times New Roman" w:hAnsi="Times New Roman" w:cs="Times New Roman"/>
          <w:sz w:val="24"/>
          <w:szCs w:val="24"/>
        </w:rPr>
        <w:t xml:space="preserve"> Indonesia. </w:t>
      </w:r>
      <w:proofErr w:type="spell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lembaga</w:t>
      </w:r>
      <w:proofErr w:type="spellEnd"/>
      <w:r w:rsidRPr="00535EE3">
        <w:rPr>
          <w:rFonts w:ascii="Times New Roman" w:hAnsi="Times New Roman" w:cs="Times New Roman"/>
          <w:sz w:val="24"/>
          <w:szCs w:val="24"/>
        </w:rPr>
        <w:t xml:space="preserve"> negara yang </w:t>
      </w:r>
      <w:proofErr w:type="spellStart"/>
      <w:r w:rsidRPr="00535EE3">
        <w:rPr>
          <w:rFonts w:ascii="Times New Roman" w:hAnsi="Times New Roman" w:cs="Times New Roman"/>
          <w:sz w:val="24"/>
          <w:szCs w:val="24"/>
        </w:rPr>
        <w:t>melaksanakan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kekuasaan</w:t>
      </w:r>
      <w:proofErr w:type="spellEnd"/>
      <w:r w:rsidRPr="00535EE3">
        <w:rPr>
          <w:rFonts w:ascii="Times New Roman" w:hAnsi="Times New Roman" w:cs="Times New Roman"/>
          <w:sz w:val="24"/>
          <w:szCs w:val="24"/>
        </w:rPr>
        <w:t xml:space="preserve"> negara, </w:t>
      </w:r>
      <w:proofErr w:type="spellStart"/>
      <w:r w:rsidRPr="00535EE3">
        <w:rPr>
          <w:rFonts w:ascii="Times New Roman" w:hAnsi="Times New Roman" w:cs="Times New Roman"/>
          <w:sz w:val="24"/>
          <w:szCs w:val="24"/>
        </w:rPr>
        <w:t>khususnya</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bidang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penuntutan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w:t>
      </w:r>
      <w:proofErr w:type="spellEnd"/>
      <w:r w:rsidRPr="00535EE3">
        <w:rPr>
          <w:rFonts w:ascii="Times New Roman" w:hAnsi="Times New Roman" w:cs="Times New Roman"/>
          <w:sz w:val="24"/>
          <w:szCs w:val="24"/>
        </w:rPr>
        <w:t xml:space="preserve"> badan yang </w:t>
      </w:r>
      <w:proofErr w:type="spellStart"/>
      <w:r w:rsidRPr="00535EE3">
        <w:rPr>
          <w:rFonts w:ascii="Times New Roman" w:hAnsi="Times New Roman" w:cs="Times New Roman"/>
          <w:sz w:val="24"/>
          <w:szCs w:val="24"/>
        </w:rPr>
        <w:t>berwenang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penting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menegakkan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dan </w:t>
      </w:r>
      <w:proofErr w:type="spellStart"/>
      <w:r w:rsidRPr="00535EE3">
        <w:rPr>
          <w:rFonts w:ascii="Times New Roman" w:hAnsi="Times New Roman" w:cs="Times New Roman"/>
          <w:sz w:val="24"/>
          <w:szCs w:val="24"/>
        </w:rPr>
        <w:t>memberikan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keadilan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bagi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masyarakat</w:t>
      </w:r>
      <w:proofErr w:type="spellEnd"/>
      <w:r w:rsidRPr="00535EE3">
        <w:rPr>
          <w:rFonts w:ascii="Times New Roman" w:hAnsi="Times New Roman" w:cs="Times New Roman"/>
          <w:sz w:val="24"/>
          <w:szCs w:val="24"/>
        </w:rPr>
        <w:t>.</w:t>
      </w:r>
    </w:p>
    <w:p w14:paraId="59F5D6B2"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rPr>
      </w:pPr>
      <w:proofErr w:type="spellStart"/>
      <w:r w:rsidRPr="00535EE3">
        <w:rPr>
          <w:rFonts w:ascii="Times New Roman" w:hAnsi="Times New Roman" w:cs="Times New Roman"/>
          <w:sz w:val="24"/>
          <w:szCs w:val="24"/>
        </w:rPr>
        <w:lastRenderedPageBreak/>
        <w:t>Semakin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kompleks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permasalahan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terjadi</w:t>
      </w:r>
      <w:proofErr w:type="spellEnd"/>
      <w:r w:rsidRPr="00535EE3">
        <w:rPr>
          <w:rFonts w:ascii="Times New Roman" w:hAnsi="Times New Roman" w:cs="Times New Roman"/>
          <w:sz w:val="24"/>
          <w:szCs w:val="24"/>
        </w:rPr>
        <w:t xml:space="preserve"> di </w:t>
      </w:r>
      <w:proofErr w:type="spellStart"/>
      <w:r w:rsidRPr="00535EE3">
        <w:rPr>
          <w:rFonts w:ascii="Times New Roman" w:hAnsi="Times New Roman" w:cs="Times New Roman"/>
          <w:sz w:val="24"/>
          <w:szCs w:val="24"/>
        </w:rPr>
        <w:t>masyarakat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tentunya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diiringi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kompleksitas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permasalahan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dialami</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aparat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menanggulangi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terjadinya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sehingga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perlu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disandingkan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upaya-upaya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pembenahan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sistem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terutama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segi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substansi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Salah </w:t>
      </w:r>
      <w:proofErr w:type="spellStart"/>
      <w:r w:rsidRPr="00535EE3">
        <w:rPr>
          <w:rFonts w:ascii="Times New Roman" w:hAnsi="Times New Roman" w:cs="Times New Roman"/>
          <w:sz w:val="24"/>
          <w:szCs w:val="24"/>
        </w:rPr>
        <w:t>satu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tantangan</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dihadapi</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aparat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penegak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khususnya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proofErr w:type="gramStart"/>
      <w:r w:rsidRPr="00535EE3">
        <w:rPr>
          <w:rFonts w:ascii="Times New Roman" w:hAnsi="Times New Roman" w:cs="Times New Roman"/>
          <w:sz w:val="24"/>
          <w:szCs w:val="24"/>
        </w:rPr>
        <w:t>adalah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dasar</w:t>
      </w:r>
      <w:proofErr w:type="spellEnd"/>
      <w:proofErr w:type="gram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memutuskan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seseorang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menggunakan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prinsip</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sebagaiana</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diatur</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terbaru</w:t>
      </w:r>
      <w:proofErr w:type="spellEnd"/>
    </w:p>
    <w:p w14:paraId="473A44CD"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shd w:val="clear" w:color="auto" w:fill="FFFFFF"/>
        </w:rPr>
      </w:pPr>
      <w:proofErr w:type="spellStart"/>
      <w:r w:rsidRPr="00535EE3">
        <w:rPr>
          <w:rFonts w:ascii="Times New Roman" w:hAnsi="Times New Roman" w:cs="Times New Roman"/>
          <w:sz w:val="24"/>
          <w:szCs w:val="24"/>
          <w:shd w:val="clear" w:color="auto" w:fill="FFFFFF"/>
        </w:rPr>
        <w:t>Dalam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hal</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ini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Kejaksaan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memiliki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peran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penting</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dalam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menegakkan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hukum</w:t>
      </w:r>
      <w:proofErr w:type="spellEnd"/>
      <w:r w:rsidRPr="00535EE3">
        <w:rPr>
          <w:rFonts w:ascii="Times New Roman" w:hAnsi="Times New Roman" w:cs="Times New Roman"/>
          <w:sz w:val="24"/>
          <w:szCs w:val="24"/>
          <w:shd w:val="clear" w:color="auto" w:fill="FFFFFF"/>
        </w:rPr>
        <w:t xml:space="preserve"> dan </w:t>
      </w:r>
      <w:proofErr w:type="spellStart"/>
      <w:r w:rsidRPr="00535EE3">
        <w:rPr>
          <w:rFonts w:ascii="Times New Roman" w:hAnsi="Times New Roman" w:cs="Times New Roman"/>
          <w:sz w:val="24"/>
          <w:szCs w:val="24"/>
          <w:shd w:val="clear" w:color="auto" w:fill="FFFFFF"/>
        </w:rPr>
        <w:t>memberikan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keadilan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bagi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masyarakat</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Denda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damai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dapat</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menjadi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upaya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Kejaksaan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untuk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menghukum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pelaku</w:t>
      </w:r>
      <w:proofErr w:type="spellEnd"/>
      <w:r w:rsidRPr="00535EE3">
        <w:rPr>
          <w:rFonts w:ascii="Times New Roman" w:hAnsi="Times New Roman" w:cs="Times New Roman"/>
          <w:sz w:val="24"/>
          <w:szCs w:val="24"/>
          <w:shd w:val="clear" w:color="auto" w:fill="FFFFFF"/>
        </w:rPr>
        <w:t xml:space="preserve"> yang </w:t>
      </w:r>
      <w:proofErr w:type="spellStart"/>
      <w:r w:rsidRPr="00535EE3">
        <w:rPr>
          <w:rFonts w:ascii="Times New Roman" w:hAnsi="Times New Roman" w:cs="Times New Roman"/>
          <w:sz w:val="24"/>
          <w:szCs w:val="24"/>
          <w:shd w:val="clear" w:color="auto" w:fill="FFFFFF"/>
        </w:rPr>
        <w:t>merugikan</w:t>
      </w:r>
      <w:proofErr w:type="spellEnd"/>
      <w:r w:rsidRPr="00535EE3">
        <w:rPr>
          <w:rFonts w:ascii="Times New Roman" w:hAnsi="Times New Roman" w:cs="Times New Roman"/>
          <w:sz w:val="24"/>
          <w:szCs w:val="24"/>
          <w:shd w:val="clear" w:color="auto" w:fill="FFFFFF"/>
        </w:rPr>
        <w:t xml:space="preserve"> negara </w:t>
      </w:r>
      <w:proofErr w:type="spellStart"/>
      <w:r w:rsidRPr="00535EE3">
        <w:rPr>
          <w:rFonts w:ascii="Times New Roman" w:hAnsi="Times New Roman" w:cs="Times New Roman"/>
          <w:sz w:val="24"/>
          <w:szCs w:val="24"/>
          <w:shd w:val="clear" w:color="auto" w:fill="FFFFFF"/>
        </w:rPr>
        <w:t>dalam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kasus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tindak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pidana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ekonomi</w:t>
      </w:r>
      <w:proofErr w:type="spellEnd"/>
      <w:r w:rsidRPr="00535EE3">
        <w:rPr>
          <w:rFonts w:ascii="Times New Roman" w:hAnsi="Times New Roman" w:cs="Times New Roman"/>
          <w:sz w:val="24"/>
          <w:szCs w:val="24"/>
          <w:shd w:val="clear" w:color="auto" w:fill="FFFFFF"/>
        </w:rPr>
        <w:t>.</w:t>
      </w:r>
      <w:r w:rsidRPr="00535EE3">
        <w:rPr>
          <w:rFonts w:ascii="Segoe UI" w:hAnsi="Segoe UI" w:cs="Segoe UI"/>
          <w:color w:val="27272A"/>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Namun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demikian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penggunaannya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harus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memperhatikan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syarat-syarat</w:t>
      </w:r>
      <w:proofErr w:type="spellEnd"/>
      <w:r w:rsidRPr="00535EE3">
        <w:rPr>
          <w:rFonts w:ascii="Times New Roman" w:hAnsi="Times New Roman" w:cs="Times New Roman"/>
          <w:sz w:val="24"/>
          <w:szCs w:val="24"/>
          <w:shd w:val="clear" w:color="auto" w:fill="FFFFFF"/>
        </w:rPr>
        <w:t xml:space="preserve"> yang </w:t>
      </w:r>
      <w:proofErr w:type="spellStart"/>
      <w:r w:rsidRPr="00535EE3">
        <w:rPr>
          <w:rFonts w:ascii="Times New Roman" w:hAnsi="Times New Roman" w:cs="Times New Roman"/>
          <w:sz w:val="24"/>
          <w:szCs w:val="24"/>
          <w:shd w:val="clear" w:color="auto" w:fill="FFFFFF"/>
        </w:rPr>
        <w:t>telah</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ditetapkan</w:t>
      </w:r>
      <w:proofErr w:type="spellEnd"/>
      <w:r w:rsidRPr="00535EE3">
        <w:rPr>
          <w:rFonts w:ascii="Times New Roman" w:hAnsi="Times New Roman" w:cs="Times New Roman"/>
          <w:sz w:val="24"/>
          <w:szCs w:val="24"/>
          <w:shd w:val="clear" w:color="auto" w:fill="FFFFFF"/>
        </w:rPr>
        <w:t xml:space="preserve"> oleh </w:t>
      </w:r>
      <w:proofErr w:type="spellStart"/>
      <w:r w:rsidRPr="00535EE3">
        <w:rPr>
          <w:rFonts w:ascii="Times New Roman" w:hAnsi="Times New Roman" w:cs="Times New Roman"/>
          <w:sz w:val="24"/>
          <w:szCs w:val="24"/>
          <w:shd w:val="clear" w:color="auto" w:fill="FFFFFF"/>
        </w:rPr>
        <w:t>undang-undang</w:t>
      </w:r>
      <w:proofErr w:type="spellEnd"/>
      <w:r w:rsidRPr="00535EE3">
        <w:rPr>
          <w:rFonts w:ascii="Times New Roman" w:hAnsi="Times New Roman" w:cs="Times New Roman"/>
          <w:sz w:val="24"/>
          <w:szCs w:val="24"/>
          <w:shd w:val="clear" w:color="auto" w:fill="FFFFFF"/>
        </w:rPr>
        <w:t xml:space="preserve"> dan </w:t>
      </w:r>
      <w:proofErr w:type="spellStart"/>
      <w:r w:rsidRPr="00535EE3">
        <w:rPr>
          <w:rFonts w:ascii="Times New Roman" w:hAnsi="Times New Roman" w:cs="Times New Roman"/>
          <w:sz w:val="24"/>
          <w:szCs w:val="24"/>
          <w:shd w:val="clear" w:color="auto" w:fill="FFFFFF"/>
        </w:rPr>
        <w:t>tidak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melanggar</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prinsip</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asas</w:t>
      </w:r>
      <w:proofErr w:type="spellEnd"/>
      <w:r w:rsidRPr="00535EE3">
        <w:rPr>
          <w:rFonts w:ascii="Times New Roman" w:hAnsi="Times New Roman" w:cs="Times New Roman"/>
          <w:i/>
          <w:iCs/>
          <w:sz w:val="24"/>
          <w:szCs w:val="24"/>
          <w:shd w:val="clear" w:color="auto" w:fill="FFFFFF"/>
        </w:rPr>
        <w:t xml:space="preserve"> dominus litis.</w:t>
      </w:r>
      <w:r w:rsidRPr="00535EE3">
        <w:rPr>
          <w:rFonts w:ascii="Times New Roman" w:hAnsi="Times New Roman" w:cs="Times New Roman"/>
          <w:sz w:val="24"/>
          <w:szCs w:val="24"/>
          <w:shd w:val="clear" w:color="auto" w:fill="FFFFFF"/>
        </w:rPr>
        <w:t xml:space="preserve"> </w:t>
      </w:r>
    </w:p>
    <w:p w14:paraId="216E5A05" w14:textId="77777777" w:rsidR="00535EE3" w:rsidRPr="00535EE3" w:rsidRDefault="00535EE3" w:rsidP="00535EE3">
      <w:pPr>
        <w:pStyle w:val="ListParagraph"/>
        <w:spacing w:after="0" w:line="360" w:lineRule="auto"/>
        <w:ind w:left="567" w:firstLine="720"/>
        <w:jc w:val="both"/>
        <w:rPr>
          <w:rFonts w:ascii="Times New Roman" w:hAnsi="Times New Roman" w:cs="Times New Roman"/>
          <w:sz w:val="24"/>
          <w:szCs w:val="24"/>
          <w:shd w:val="clear" w:color="auto" w:fill="FFFFFF"/>
        </w:rPr>
      </w:pPr>
      <w:proofErr w:type="spellStart"/>
      <w:r w:rsidRPr="00535EE3">
        <w:rPr>
          <w:rFonts w:ascii="Times New Roman" w:hAnsi="Times New Roman" w:cs="Times New Roman"/>
          <w:sz w:val="24"/>
          <w:szCs w:val="24"/>
          <w:shd w:val="clear" w:color="auto" w:fill="FFFFFF"/>
        </w:rPr>
        <w:t>Berdasarkan</w:t>
      </w:r>
      <w:proofErr w:type="spellEnd"/>
      <w:r w:rsidRPr="00535EE3">
        <w:rPr>
          <w:rFonts w:ascii="Times New Roman" w:hAnsi="Times New Roman" w:cs="Times New Roman"/>
          <w:sz w:val="24"/>
          <w:szCs w:val="24"/>
          <w:shd w:val="clear" w:color="auto" w:fill="FFFFFF"/>
        </w:rPr>
        <w:t xml:space="preserve"> Pasal 35 </w:t>
      </w:r>
      <w:proofErr w:type="spellStart"/>
      <w:r w:rsidRPr="00535EE3">
        <w:rPr>
          <w:rFonts w:ascii="Times New Roman" w:hAnsi="Times New Roman" w:cs="Times New Roman"/>
          <w:sz w:val="24"/>
          <w:szCs w:val="24"/>
          <w:shd w:val="clear" w:color="auto" w:fill="FFFFFF"/>
        </w:rPr>
        <w:t>ayat</w:t>
      </w:r>
      <w:proofErr w:type="spellEnd"/>
      <w:r w:rsidRPr="00535EE3">
        <w:rPr>
          <w:rFonts w:ascii="Times New Roman" w:hAnsi="Times New Roman" w:cs="Times New Roman"/>
          <w:sz w:val="24"/>
          <w:szCs w:val="24"/>
          <w:shd w:val="clear" w:color="auto" w:fill="FFFFFF"/>
        </w:rPr>
        <w:t xml:space="preserve"> (1) </w:t>
      </w:r>
      <w:proofErr w:type="spellStart"/>
      <w:r w:rsidRPr="00535EE3">
        <w:rPr>
          <w:rFonts w:ascii="Times New Roman" w:hAnsi="Times New Roman" w:cs="Times New Roman"/>
          <w:sz w:val="24"/>
          <w:szCs w:val="24"/>
          <w:shd w:val="clear" w:color="auto" w:fill="FFFFFF"/>
        </w:rPr>
        <w:t>huruf</w:t>
      </w:r>
      <w:proofErr w:type="spellEnd"/>
      <w:r w:rsidRPr="00535EE3">
        <w:rPr>
          <w:rFonts w:ascii="Times New Roman" w:hAnsi="Times New Roman" w:cs="Times New Roman"/>
          <w:sz w:val="24"/>
          <w:szCs w:val="24"/>
          <w:shd w:val="clear" w:color="auto" w:fill="FFFFFF"/>
        </w:rPr>
        <w:t xml:space="preserve"> k </w:t>
      </w:r>
      <w:proofErr w:type="spellStart"/>
      <w:r w:rsidRPr="00535EE3">
        <w:rPr>
          <w:rFonts w:ascii="Times New Roman" w:hAnsi="Times New Roman" w:cs="Times New Roman"/>
          <w:sz w:val="24"/>
          <w:szCs w:val="24"/>
          <w:shd w:val="clear" w:color="auto" w:fill="FFFFFF"/>
        </w:rPr>
        <w:t>Undang-undang</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Nomor</w:t>
      </w:r>
      <w:proofErr w:type="spellEnd"/>
      <w:r w:rsidRPr="00535EE3">
        <w:rPr>
          <w:rFonts w:ascii="Times New Roman" w:hAnsi="Times New Roman" w:cs="Times New Roman"/>
          <w:sz w:val="24"/>
          <w:szCs w:val="24"/>
          <w:shd w:val="clear" w:color="auto" w:fill="FFFFFF"/>
        </w:rPr>
        <w:t xml:space="preserve"> 11 </w:t>
      </w:r>
      <w:proofErr w:type="spellStart"/>
      <w:r w:rsidRPr="00535EE3">
        <w:rPr>
          <w:rFonts w:ascii="Times New Roman" w:hAnsi="Times New Roman" w:cs="Times New Roman"/>
          <w:sz w:val="24"/>
          <w:szCs w:val="24"/>
          <w:shd w:val="clear" w:color="auto" w:fill="FFFFFF"/>
        </w:rPr>
        <w:t>Tahun</w:t>
      </w:r>
      <w:proofErr w:type="spellEnd"/>
      <w:r w:rsidRPr="00535EE3">
        <w:rPr>
          <w:rFonts w:ascii="Times New Roman" w:hAnsi="Times New Roman" w:cs="Times New Roman"/>
          <w:sz w:val="24"/>
          <w:szCs w:val="24"/>
          <w:shd w:val="clear" w:color="auto" w:fill="FFFFFF"/>
        </w:rPr>
        <w:t xml:space="preserve"> 2021 </w:t>
      </w:r>
      <w:proofErr w:type="spellStart"/>
      <w:r w:rsidRPr="00535EE3">
        <w:rPr>
          <w:rFonts w:ascii="Times New Roman" w:hAnsi="Times New Roman" w:cs="Times New Roman"/>
          <w:sz w:val="24"/>
          <w:szCs w:val="24"/>
          <w:shd w:val="clear" w:color="auto" w:fill="FFFFFF"/>
        </w:rPr>
        <w:t>tentang</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Perubahan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atas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Undang-Undang</w:t>
      </w:r>
      <w:proofErr w:type="spellEnd"/>
      <w:r w:rsidRPr="00535EE3">
        <w:rPr>
          <w:rFonts w:ascii="Times New Roman" w:hAnsi="Times New Roman" w:cs="Times New Roman"/>
          <w:sz w:val="24"/>
          <w:szCs w:val="24"/>
          <w:shd w:val="clear" w:color="auto" w:fill="FFFFFF"/>
        </w:rPr>
        <w:t xml:space="preserve"> </w:t>
      </w:r>
      <w:r w:rsidRPr="00535EE3">
        <w:rPr>
          <w:rFonts w:ascii="Times New Roman" w:hAnsi="Times New Roman" w:cs="Times New Roman"/>
          <w:iCs/>
          <w:sz w:val="24"/>
          <w:szCs w:val="24"/>
        </w:rPr>
        <w:t xml:space="preserve">16 </w:t>
      </w:r>
      <w:proofErr w:type="spellStart"/>
      <w:r w:rsidRPr="00535EE3">
        <w:rPr>
          <w:rFonts w:ascii="Times New Roman" w:hAnsi="Times New Roman" w:cs="Times New Roman"/>
          <w:iCs/>
          <w:sz w:val="24"/>
          <w:szCs w:val="24"/>
        </w:rPr>
        <w:t>Tahun</w:t>
      </w:r>
      <w:proofErr w:type="spellEnd"/>
      <w:r w:rsidRPr="00535EE3">
        <w:rPr>
          <w:rFonts w:ascii="Times New Roman" w:hAnsi="Times New Roman" w:cs="Times New Roman"/>
          <w:iCs/>
          <w:sz w:val="24"/>
          <w:szCs w:val="24"/>
        </w:rPr>
        <w:t xml:space="preserve"> 2004 </w:t>
      </w:r>
      <w:proofErr w:type="spellStart"/>
      <w:r w:rsidRPr="00535EE3">
        <w:rPr>
          <w:rFonts w:ascii="Times New Roman" w:hAnsi="Times New Roman" w:cs="Times New Roman"/>
          <w:iCs/>
          <w:sz w:val="24"/>
          <w:szCs w:val="24"/>
        </w:rPr>
        <w:t>tentang</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Kejaksaan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Republik</w:t>
      </w:r>
      <w:proofErr w:type="spellEnd"/>
      <w:r w:rsidRPr="00535EE3">
        <w:rPr>
          <w:rFonts w:ascii="Times New Roman" w:hAnsi="Times New Roman" w:cs="Times New Roman"/>
          <w:sz w:val="24"/>
          <w:szCs w:val="24"/>
          <w:shd w:val="clear" w:color="auto" w:fill="FFFFFF"/>
        </w:rPr>
        <w:t xml:space="preserve"> Indonesia </w:t>
      </w:r>
      <w:proofErr w:type="spellStart"/>
      <w:r w:rsidRPr="00535EE3">
        <w:rPr>
          <w:rFonts w:ascii="Times New Roman" w:hAnsi="Times New Roman" w:cs="Times New Roman"/>
          <w:sz w:val="24"/>
          <w:szCs w:val="24"/>
          <w:shd w:val="clear" w:color="auto" w:fill="FFFFFF"/>
        </w:rPr>
        <w:t>maka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dapat</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diketauhui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bahwa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jaksa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memiliki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kewenangan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mutlak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untuk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menggunakan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denda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damai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atas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dasar</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prinsip</w:t>
      </w:r>
      <w:proofErr w:type="spellEnd"/>
      <w:r w:rsidRPr="00535EE3">
        <w:rPr>
          <w:rFonts w:ascii="Times New Roman" w:hAnsi="Times New Roman" w:cs="Times New Roman"/>
          <w:sz w:val="24"/>
          <w:szCs w:val="24"/>
          <w:shd w:val="clear" w:color="auto" w:fill="FFFFFF"/>
        </w:rPr>
        <w:t xml:space="preserve"> </w:t>
      </w:r>
      <w:r w:rsidRPr="00535EE3">
        <w:rPr>
          <w:rFonts w:ascii="Times New Roman" w:hAnsi="Times New Roman" w:cs="Times New Roman"/>
          <w:i/>
          <w:iCs/>
          <w:sz w:val="24"/>
          <w:szCs w:val="24"/>
          <w:shd w:val="clear" w:color="auto" w:fill="FFFFFF"/>
        </w:rPr>
        <w:t xml:space="preserve">Restorative Justice. </w:t>
      </w:r>
      <w:r w:rsidRPr="00535EE3">
        <w:rPr>
          <w:rFonts w:ascii="Times New Roman" w:hAnsi="Times New Roman" w:cs="Times New Roman"/>
          <w:sz w:val="24"/>
          <w:szCs w:val="24"/>
          <w:shd w:val="clear" w:color="auto" w:fill="FFFFFF"/>
        </w:rPr>
        <w:t xml:space="preserve">Hal </w:t>
      </w:r>
      <w:proofErr w:type="spellStart"/>
      <w:r w:rsidRPr="00535EE3">
        <w:rPr>
          <w:rFonts w:ascii="Times New Roman" w:hAnsi="Times New Roman" w:cs="Times New Roman"/>
          <w:sz w:val="24"/>
          <w:szCs w:val="24"/>
          <w:shd w:val="clear" w:color="auto" w:fill="FFFFFF"/>
        </w:rPr>
        <w:t>ini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jika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disandingkan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dengan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teori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kewenangan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maka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dapat</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dianalisis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bahwa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kewenangan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jaksa</w:t>
      </w:r>
      <w:proofErr w:type="spellEnd"/>
      <w:r w:rsidRPr="00535EE3">
        <w:rPr>
          <w:rFonts w:ascii="Times New Roman" w:hAnsi="Times New Roman" w:cs="Times New Roman"/>
          <w:sz w:val="24"/>
          <w:szCs w:val="24"/>
          <w:shd w:val="clear" w:color="auto" w:fill="FFFFFF"/>
        </w:rPr>
        <w:t xml:space="preserve"> agung </w:t>
      </w:r>
      <w:proofErr w:type="spellStart"/>
      <w:r w:rsidRPr="00535EE3">
        <w:rPr>
          <w:rFonts w:ascii="Times New Roman" w:hAnsi="Times New Roman" w:cs="Times New Roman"/>
          <w:sz w:val="24"/>
          <w:szCs w:val="24"/>
          <w:shd w:val="clear" w:color="auto" w:fill="FFFFFF"/>
        </w:rPr>
        <w:t>dalam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memberlakukan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denda</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damai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atas</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dasar</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keadilan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restoratif</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merupakan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bentuk</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kewenangan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atribusi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yakni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kewenangan</w:t>
      </w:r>
      <w:proofErr w:type="spellEnd"/>
      <w:r w:rsidRPr="00535EE3">
        <w:rPr>
          <w:rFonts w:ascii="Times New Roman" w:hAnsi="Times New Roman" w:cs="Times New Roman"/>
          <w:sz w:val="24"/>
          <w:szCs w:val="24"/>
          <w:shd w:val="clear" w:color="auto" w:fill="FFFFFF"/>
        </w:rPr>
        <w:t xml:space="preserve"> yang </w:t>
      </w:r>
      <w:proofErr w:type="spellStart"/>
      <w:r w:rsidRPr="00535EE3">
        <w:rPr>
          <w:rFonts w:ascii="Times New Roman" w:hAnsi="Times New Roman" w:cs="Times New Roman"/>
          <w:sz w:val="24"/>
          <w:szCs w:val="24"/>
          <w:shd w:val="clear" w:color="auto" w:fill="FFFFFF"/>
        </w:rPr>
        <w:t>bersumber</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dari</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hukum</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positif</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atau</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peraturan</w:t>
      </w:r>
      <w:proofErr w:type="spellEnd"/>
      <w:r w:rsidRPr="00535EE3">
        <w:rPr>
          <w:rFonts w:ascii="Times New Roman" w:hAnsi="Times New Roman" w:cs="Times New Roman"/>
          <w:sz w:val="24"/>
          <w:szCs w:val="24"/>
          <w:shd w:val="clear" w:color="auto" w:fill="FFFFFF"/>
        </w:rPr>
        <w:t xml:space="preserve"> </w:t>
      </w:r>
      <w:proofErr w:type="spellStart"/>
      <w:r w:rsidRPr="00535EE3">
        <w:rPr>
          <w:rFonts w:ascii="Times New Roman" w:hAnsi="Times New Roman" w:cs="Times New Roman"/>
          <w:sz w:val="24"/>
          <w:szCs w:val="24"/>
          <w:shd w:val="clear" w:color="auto" w:fill="FFFFFF"/>
        </w:rPr>
        <w:t>perundang-undangan</w:t>
      </w:r>
      <w:proofErr w:type="spellEnd"/>
      <w:r w:rsidRPr="00535EE3">
        <w:rPr>
          <w:rFonts w:ascii="Times New Roman" w:hAnsi="Times New Roman" w:cs="Times New Roman"/>
          <w:sz w:val="24"/>
          <w:szCs w:val="24"/>
          <w:shd w:val="clear" w:color="auto" w:fill="FFFFFF"/>
        </w:rPr>
        <w:t xml:space="preserve">. </w:t>
      </w:r>
    </w:p>
    <w:p w14:paraId="1A7F817A" w14:textId="21803AB9" w:rsidR="00AB700C" w:rsidRPr="004A0B51" w:rsidRDefault="00535EE3" w:rsidP="00535EE3">
      <w:pPr>
        <w:pStyle w:val="ListParagraph"/>
        <w:spacing w:after="0" w:line="360" w:lineRule="auto"/>
        <w:ind w:left="567" w:firstLine="720"/>
        <w:jc w:val="both"/>
        <w:rPr>
          <w:iCs/>
          <w:color w:val="000000" w:themeColor="text1"/>
        </w:rPr>
      </w:pPr>
      <w:proofErr w:type="spellStart"/>
      <w:r w:rsidRPr="00535EE3">
        <w:rPr>
          <w:rFonts w:ascii="Times New Roman" w:hAnsi="Times New Roman" w:cs="Times New Roman"/>
          <w:sz w:val="24"/>
          <w:szCs w:val="24"/>
        </w:rPr>
        <w:t>Dalam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penyelesaian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perkara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tindak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ekonomi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denda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damai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dapat</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menjadi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upaya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menghukum</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pelaku</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merugikan</w:t>
      </w:r>
      <w:proofErr w:type="spellEnd"/>
      <w:r w:rsidRPr="00535EE3">
        <w:rPr>
          <w:rFonts w:ascii="Times New Roman" w:hAnsi="Times New Roman" w:cs="Times New Roman"/>
          <w:sz w:val="24"/>
          <w:szCs w:val="24"/>
        </w:rPr>
        <w:t xml:space="preserve"> negara. </w:t>
      </w:r>
      <w:proofErr w:type="spellStart"/>
      <w:r w:rsidRPr="00535EE3">
        <w:rPr>
          <w:rFonts w:ascii="Times New Roman" w:hAnsi="Times New Roman" w:cs="Times New Roman"/>
          <w:sz w:val="24"/>
          <w:szCs w:val="24"/>
        </w:rPr>
        <w:t>Namun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penggunaannya</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harus</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memperhatikan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shd w:val="clear" w:color="auto" w:fill="FFFFFF"/>
        </w:rPr>
        <w:t>syarat</w:t>
      </w:r>
      <w:r w:rsidRPr="00535EE3">
        <w:rPr>
          <w:rFonts w:ascii="Times New Roman" w:hAnsi="Times New Roman" w:cs="Times New Roman"/>
          <w:sz w:val="24"/>
          <w:szCs w:val="24"/>
        </w:rPr>
        <w:t>-syarat</w:t>
      </w:r>
      <w:proofErr w:type="spellEnd"/>
      <w:r w:rsidRPr="00535EE3">
        <w:rPr>
          <w:rFonts w:ascii="Times New Roman" w:hAnsi="Times New Roman" w:cs="Times New Roman"/>
          <w:sz w:val="24"/>
          <w:szCs w:val="24"/>
        </w:rPr>
        <w:t xml:space="preserve"> yang </w:t>
      </w:r>
      <w:proofErr w:type="spellStart"/>
      <w:r w:rsidRPr="00535EE3">
        <w:rPr>
          <w:rFonts w:ascii="Times New Roman" w:hAnsi="Times New Roman" w:cs="Times New Roman"/>
          <w:sz w:val="24"/>
          <w:szCs w:val="24"/>
        </w:rPr>
        <w:t>telah</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ditetapkan</w:t>
      </w:r>
      <w:proofErr w:type="spellEnd"/>
      <w:r w:rsidRPr="00535EE3">
        <w:rPr>
          <w:rFonts w:ascii="Times New Roman" w:hAnsi="Times New Roman" w:cs="Times New Roman"/>
          <w:sz w:val="24"/>
          <w:szCs w:val="24"/>
        </w:rPr>
        <w:t xml:space="preserve"> oleh </w:t>
      </w:r>
      <w:proofErr w:type="spellStart"/>
      <w:r w:rsidRPr="00535EE3">
        <w:rPr>
          <w:rFonts w:ascii="Times New Roman" w:hAnsi="Times New Roman" w:cs="Times New Roman"/>
          <w:sz w:val="24"/>
          <w:szCs w:val="24"/>
        </w:rPr>
        <w:t>undang-undang</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demikian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Kejaksaan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melalui</w:t>
      </w:r>
      <w:proofErr w:type="spellEnd"/>
      <w:r w:rsidRPr="00535EE3">
        <w:rPr>
          <w:rFonts w:ascii="Times New Roman" w:hAnsi="Times New Roman" w:cs="Times New Roman"/>
          <w:sz w:val="24"/>
          <w:szCs w:val="24"/>
        </w:rPr>
        <w:t xml:space="preserve"> Jaksa Agung </w:t>
      </w:r>
      <w:proofErr w:type="spellStart"/>
      <w:r w:rsidRPr="00535EE3">
        <w:rPr>
          <w:rFonts w:ascii="Times New Roman" w:hAnsi="Times New Roman" w:cs="Times New Roman"/>
          <w:sz w:val="24"/>
          <w:szCs w:val="24"/>
        </w:rPr>
        <w:t>memiliki</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kewenangan</w:t>
      </w:r>
      <w:proofErr w:type="spellEnd"/>
      <w:r w:rsidRPr="00535EE3">
        <w:rPr>
          <w:rFonts w:ascii="Times New Roman" w:hAnsi="Times New Roman" w:cs="Times New Roman"/>
          <w:sz w:val="24"/>
          <w:szCs w:val="24"/>
        </w:rPr>
        <w:t xml:space="preserve"> </w:t>
      </w:r>
      <w:proofErr w:type="spellStart"/>
      <w:r w:rsidRPr="00535EE3">
        <w:rPr>
          <w:rFonts w:ascii="Times New Roman" w:hAnsi="Times New Roman" w:cs="Times New Roman"/>
          <w:sz w:val="24"/>
          <w:szCs w:val="24"/>
        </w:rPr>
        <w:t>untuk</w:t>
      </w:r>
      <w:proofErr w:type="spellEnd"/>
      <w:r w:rsidRPr="00535EE3">
        <w:rPr>
          <w:rFonts w:ascii="Times New Roman" w:hAnsi="Times New Roman" w:cs="Times New Roman"/>
          <w:sz w:val="24"/>
          <w:szCs w:val="24"/>
        </w:rPr>
        <w:t xml:space="preserve"> menentukan jumlah denda damai yang harus dibayarkan oleh seseorang yang melakukan tindak pidana </w:t>
      </w:r>
      <w:proofErr w:type="spellStart"/>
      <w:r w:rsidRPr="00535EE3">
        <w:rPr>
          <w:rFonts w:ascii="Times New Roman" w:hAnsi="Times New Roman" w:cs="Times New Roman"/>
          <w:sz w:val="24"/>
          <w:szCs w:val="24"/>
        </w:rPr>
        <w:t>pidana</w:t>
      </w:r>
      <w:proofErr w:type="spellEnd"/>
      <w:r w:rsidRPr="00535EE3">
        <w:rPr>
          <w:rFonts w:ascii="Times New Roman" w:hAnsi="Times New Roman" w:cs="Times New Roman"/>
          <w:sz w:val="24"/>
          <w:szCs w:val="24"/>
        </w:rPr>
        <w:t xml:space="preserve"> ekonomi.</w:t>
      </w:r>
    </w:p>
    <w:p w14:paraId="2896E190" w14:textId="77777777" w:rsidR="00AB700C" w:rsidRDefault="00000000" w:rsidP="008918FD">
      <w:pPr>
        <w:numPr>
          <w:ilvl w:val="0"/>
          <w:numId w:val="5"/>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14:paraId="2FDBBAA3" w14:textId="77777777" w:rsidR="008918FD" w:rsidRDefault="008918FD" w:rsidP="008918FD">
      <w:pPr>
        <w:pStyle w:val="ListParagraph"/>
        <w:numPr>
          <w:ilvl w:val="1"/>
          <w:numId w:val="5"/>
        </w:numPr>
        <w:spacing w:after="0" w:line="360" w:lineRule="auto"/>
        <w:ind w:left="567"/>
        <w:jc w:val="both"/>
        <w:rPr>
          <w:rFonts w:ascii="Times New Roman" w:hAnsi="Times New Roman" w:cs="Times New Roman"/>
          <w:b/>
          <w:sz w:val="24"/>
          <w:szCs w:val="24"/>
        </w:rPr>
      </w:pPr>
      <w:bookmarkStart w:id="9" w:name="bookmark=id.2s8eyo1" w:colFirst="0" w:colLast="0"/>
      <w:bookmarkEnd w:id="9"/>
      <w:r w:rsidRPr="00297F34">
        <w:rPr>
          <w:rFonts w:ascii="Times New Roman" w:hAnsi="Times New Roman" w:cs="Times New Roman"/>
          <w:b/>
          <w:sz w:val="24"/>
          <w:szCs w:val="24"/>
        </w:rPr>
        <w:t xml:space="preserve">Kesimpulan </w:t>
      </w:r>
    </w:p>
    <w:p w14:paraId="7346671F" w14:textId="77777777" w:rsidR="0091612C" w:rsidRPr="0091612C" w:rsidRDefault="0091612C" w:rsidP="0091612C">
      <w:pPr>
        <w:pStyle w:val="ListParagraph"/>
        <w:spacing w:after="0" w:line="360" w:lineRule="auto"/>
        <w:ind w:left="567" w:firstLine="720"/>
        <w:jc w:val="both"/>
        <w:rPr>
          <w:rFonts w:ascii="Times New Roman" w:hAnsi="Times New Roman" w:cs="Times New Roman"/>
          <w:sz w:val="24"/>
          <w:szCs w:val="24"/>
        </w:rPr>
      </w:pPr>
      <w:proofErr w:type="spellStart"/>
      <w:r w:rsidRPr="0091612C">
        <w:rPr>
          <w:rFonts w:ascii="Times New Roman" w:hAnsi="Times New Roman" w:cs="Times New Roman"/>
          <w:sz w:val="24"/>
          <w:szCs w:val="24"/>
        </w:rPr>
        <w:t>Denda</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dami</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merupakan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penghentian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perkara</w:t>
      </w:r>
      <w:proofErr w:type="spellEnd"/>
      <w:r w:rsidRPr="0091612C">
        <w:rPr>
          <w:rFonts w:ascii="Times New Roman" w:hAnsi="Times New Roman" w:cs="Times New Roman"/>
          <w:sz w:val="24"/>
          <w:szCs w:val="24"/>
        </w:rPr>
        <w:t xml:space="preserve"> di </w:t>
      </w:r>
      <w:proofErr w:type="spellStart"/>
      <w:r w:rsidRPr="0091612C">
        <w:rPr>
          <w:rFonts w:ascii="Times New Roman" w:hAnsi="Times New Roman" w:cs="Times New Roman"/>
          <w:sz w:val="24"/>
          <w:szCs w:val="24"/>
        </w:rPr>
        <w:t>luar</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pengadilan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dengan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membayar</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denda</w:t>
      </w:r>
      <w:proofErr w:type="spellEnd"/>
      <w:r w:rsidRPr="0091612C">
        <w:rPr>
          <w:rFonts w:ascii="Times New Roman" w:hAnsi="Times New Roman" w:cs="Times New Roman"/>
          <w:sz w:val="24"/>
          <w:szCs w:val="24"/>
        </w:rPr>
        <w:t xml:space="preserve"> yang </w:t>
      </w:r>
      <w:proofErr w:type="spellStart"/>
      <w:r w:rsidRPr="0091612C">
        <w:rPr>
          <w:rFonts w:ascii="Times New Roman" w:hAnsi="Times New Roman" w:cs="Times New Roman"/>
          <w:sz w:val="24"/>
          <w:szCs w:val="24"/>
        </w:rPr>
        <w:t>disetujui</w:t>
      </w:r>
      <w:proofErr w:type="spellEnd"/>
      <w:r w:rsidRPr="0091612C">
        <w:rPr>
          <w:rFonts w:ascii="Times New Roman" w:hAnsi="Times New Roman" w:cs="Times New Roman"/>
          <w:sz w:val="24"/>
          <w:szCs w:val="24"/>
        </w:rPr>
        <w:t xml:space="preserve"> oleh Jaksa Agung, </w:t>
      </w:r>
      <w:proofErr w:type="spellStart"/>
      <w:r w:rsidRPr="0091612C">
        <w:rPr>
          <w:rFonts w:ascii="Times New Roman" w:hAnsi="Times New Roman" w:cs="Times New Roman"/>
          <w:sz w:val="24"/>
          <w:szCs w:val="24"/>
        </w:rPr>
        <w:t>maka</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denda</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damai</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merupakan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lastRenderedPageBreak/>
        <w:t>hukuman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finansial</w:t>
      </w:r>
      <w:proofErr w:type="spellEnd"/>
      <w:r w:rsidRPr="0091612C">
        <w:rPr>
          <w:rFonts w:ascii="Times New Roman" w:hAnsi="Times New Roman" w:cs="Times New Roman"/>
          <w:sz w:val="24"/>
          <w:szCs w:val="24"/>
        </w:rPr>
        <w:t xml:space="preserve"> yang </w:t>
      </w:r>
      <w:proofErr w:type="spellStart"/>
      <w:r w:rsidRPr="0091612C">
        <w:rPr>
          <w:rFonts w:ascii="Times New Roman" w:hAnsi="Times New Roman" w:cs="Times New Roman"/>
          <w:sz w:val="24"/>
          <w:szCs w:val="24"/>
        </w:rPr>
        <w:t>diberikan</w:t>
      </w:r>
      <w:proofErr w:type="spellEnd"/>
      <w:r w:rsidRPr="0091612C">
        <w:rPr>
          <w:rFonts w:ascii="Times New Roman" w:hAnsi="Times New Roman" w:cs="Times New Roman"/>
          <w:sz w:val="24"/>
          <w:szCs w:val="24"/>
        </w:rPr>
        <w:t xml:space="preserve"> oleh </w:t>
      </w:r>
      <w:proofErr w:type="spellStart"/>
      <w:r w:rsidRPr="0091612C">
        <w:rPr>
          <w:rFonts w:ascii="Times New Roman" w:hAnsi="Times New Roman" w:cs="Times New Roman"/>
          <w:sz w:val="24"/>
          <w:szCs w:val="24"/>
        </w:rPr>
        <w:t>kejaksaan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terhadap</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seseorang</w:t>
      </w:r>
      <w:proofErr w:type="spellEnd"/>
      <w:r w:rsidRPr="0091612C">
        <w:rPr>
          <w:rFonts w:ascii="Times New Roman" w:hAnsi="Times New Roman" w:cs="Times New Roman"/>
          <w:sz w:val="24"/>
          <w:szCs w:val="24"/>
        </w:rPr>
        <w:t xml:space="preserve"> yang </w:t>
      </w:r>
      <w:proofErr w:type="spellStart"/>
      <w:r w:rsidRPr="0091612C">
        <w:rPr>
          <w:rFonts w:ascii="Times New Roman" w:hAnsi="Times New Roman" w:cs="Times New Roman"/>
          <w:sz w:val="24"/>
          <w:szCs w:val="24"/>
        </w:rPr>
        <w:t>telah</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melakukan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tindak</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pidana</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ekonomi</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sebagai</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bentuk</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sz w:val="24"/>
          <w:szCs w:val="24"/>
        </w:rPr>
        <w:t>penerapan</w:t>
      </w:r>
      <w:proofErr w:type="spellEnd"/>
      <w:r w:rsidRPr="0091612C">
        <w:rPr>
          <w:rFonts w:ascii="Times New Roman" w:hAnsi="Times New Roman" w:cs="Times New Roman"/>
          <w:sz w:val="24"/>
          <w:szCs w:val="24"/>
        </w:rPr>
        <w:t xml:space="preserve"> </w:t>
      </w:r>
      <w:proofErr w:type="spellStart"/>
      <w:r w:rsidRPr="0091612C">
        <w:rPr>
          <w:rFonts w:ascii="Times New Roman" w:hAnsi="Times New Roman" w:cs="Times New Roman"/>
          <w:i/>
          <w:iCs/>
          <w:sz w:val="24"/>
          <w:szCs w:val="24"/>
        </w:rPr>
        <w:t>asas</w:t>
      </w:r>
      <w:proofErr w:type="spellEnd"/>
      <w:r w:rsidRPr="0091612C">
        <w:rPr>
          <w:rFonts w:ascii="Times New Roman" w:hAnsi="Times New Roman" w:cs="Times New Roman"/>
          <w:i/>
          <w:iCs/>
          <w:sz w:val="24"/>
          <w:szCs w:val="24"/>
        </w:rPr>
        <w:t xml:space="preserve"> </w:t>
      </w:r>
      <w:proofErr w:type="spellStart"/>
      <w:r w:rsidRPr="0091612C">
        <w:rPr>
          <w:rFonts w:ascii="Times New Roman" w:hAnsi="Times New Roman" w:cs="Times New Roman"/>
          <w:i/>
          <w:iCs/>
          <w:sz w:val="24"/>
          <w:szCs w:val="24"/>
        </w:rPr>
        <w:t>oportunitas</w:t>
      </w:r>
      <w:proofErr w:type="spellEnd"/>
      <w:r w:rsidRPr="0091612C">
        <w:rPr>
          <w:rFonts w:ascii="Times New Roman" w:hAnsi="Times New Roman" w:cs="Times New Roman"/>
          <w:sz w:val="24"/>
          <w:szCs w:val="24"/>
        </w:rPr>
        <w:t xml:space="preserve"> yang </w:t>
      </w:r>
      <w:proofErr w:type="spellStart"/>
      <w:r w:rsidRPr="0091612C">
        <w:rPr>
          <w:rFonts w:ascii="Times New Roman" w:hAnsi="Times New Roman" w:cs="Times New Roman"/>
          <w:sz w:val="24"/>
          <w:szCs w:val="24"/>
        </w:rPr>
        <w:t>dimiliki</w:t>
      </w:r>
      <w:proofErr w:type="spellEnd"/>
      <w:r w:rsidRPr="0091612C">
        <w:rPr>
          <w:rFonts w:ascii="Times New Roman" w:hAnsi="Times New Roman" w:cs="Times New Roman"/>
          <w:sz w:val="24"/>
          <w:szCs w:val="24"/>
        </w:rPr>
        <w:t xml:space="preserve"> oleh Jaksa Agung.</w:t>
      </w:r>
    </w:p>
    <w:p w14:paraId="2F062719" w14:textId="08BDC54A" w:rsidR="001A6275" w:rsidRPr="0091612C" w:rsidRDefault="0091612C" w:rsidP="0091612C">
      <w:pPr>
        <w:pStyle w:val="ListParagraph"/>
        <w:spacing w:after="0" w:line="360" w:lineRule="auto"/>
        <w:ind w:left="567" w:firstLine="720"/>
        <w:jc w:val="both"/>
        <w:rPr>
          <w:rFonts w:ascii="Times New Roman" w:hAnsi="Times New Roman" w:cs="Times New Roman"/>
          <w:b/>
          <w:bCs/>
          <w:sz w:val="24"/>
          <w:szCs w:val="24"/>
        </w:rPr>
      </w:pPr>
      <w:proofErr w:type="spellStart"/>
      <w:r w:rsidRPr="0091612C">
        <w:rPr>
          <w:rFonts w:ascii="Times New Roman" w:hAnsi="Times New Roman" w:cs="Times New Roman"/>
          <w:sz w:val="24"/>
          <w:szCs w:val="24"/>
          <w:shd w:val="clear" w:color="auto" w:fill="FFFFFF"/>
        </w:rPr>
        <w:t>Berdasarkan</w:t>
      </w:r>
      <w:proofErr w:type="spellEnd"/>
      <w:r w:rsidRPr="0091612C">
        <w:rPr>
          <w:rFonts w:ascii="Times New Roman" w:hAnsi="Times New Roman" w:cs="Times New Roman"/>
          <w:sz w:val="24"/>
          <w:szCs w:val="24"/>
          <w:shd w:val="clear" w:color="auto" w:fill="FFFFFF"/>
        </w:rPr>
        <w:t xml:space="preserve"> Pasal 35 </w:t>
      </w:r>
      <w:proofErr w:type="spellStart"/>
      <w:r w:rsidRPr="0091612C">
        <w:rPr>
          <w:rFonts w:ascii="Times New Roman" w:hAnsi="Times New Roman" w:cs="Times New Roman"/>
          <w:sz w:val="24"/>
          <w:szCs w:val="24"/>
          <w:shd w:val="clear" w:color="auto" w:fill="FFFFFF"/>
        </w:rPr>
        <w:t>ayat</w:t>
      </w:r>
      <w:proofErr w:type="spellEnd"/>
      <w:r w:rsidRPr="0091612C">
        <w:rPr>
          <w:rFonts w:ascii="Times New Roman" w:hAnsi="Times New Roman" w:cs="Times New Roman"/>
          <w:sz w:val="24"/>
          <w:szCs w:val="24"/>
          <w:shd w:val="clear" w:color="auto" w:fill="FFFFFF"/>
        </w:rPr>
        <w:t xml:space="preserve"> (1) </w:t>
      </w:r>
      <w:proofErr w:type="spellStart"/>
      <w:r w:rsidRPr="0091612C">
        <w:rPr>
          <w:rFonts w:ascii="Times New Roman" w:hAnsi="Times New Roman" w:cs="Times New Roman"/>
          <w:sz w:val="24"/>
          <w:szCs w:val="24"/>
          <w:shd w:val="clear" w:color="auto" w:fill="FFFFFF"/>
        </w:rPr>
        <w:t>huruf</w:t>
      </w:r>
      <w:proofErr w:type="spellEnd"/>
      <w:r w:rsidRPr="0091612C">
        <w:rPr>
          <w:rFonts w:ascii="Times New Roman" w:hAnsi="Times New Roman" w:cs="Times New Roman"/>
          <w:sz w:val="24"/>
          <w:szCs w:val="24"/>
          <w:shd w:val="clear" w:color="auto" w:fill="FFFFFF"/>
        </w:rPr>
        <w:t xml:space="preserve"> k </w:t>
      </w:r>
      <w:proofErr w:type="spellStart"/>
      <w:r w:rsidRPr="0091612C">
        <w:rPr>
          <w:rFonts w:ascii="Times New Roman" w:hAnsi="Times New Roman" w:cs="Times New Roman"/>
          <w:sz w:val="24"/>
          <w:szCs w:val="24"/>
          <w:shd w:val="clear" w:color="auto" w:fill="FFFFFF"/>
        </w:rPr>
        <w:t>Undang-undang</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Nomor</w:t>
      </w:r>
      <w:proofErr w:type="spellEnd"/>
      <w:r w:rsidRPr="0091612C">
        <w:rPr>
          <w:rFonts w:ascii="Times New Roman" w:hAnsi="Times New Roman" w:cs="Times New Roman"/>
          <w:sz w:val="24"/>
          <w:szCs w:val="24"/>
          <w:shd w:val="clear" w:color="auto" w:fill="FFFFFF"/>
        </w:rPr>
        <w:t xml:space="preserve"> 11 </w:t>
      </w:r>
      <w:proofErr w:type="spellStart"/>
      <w:r w:rsidRPr="0091612C">
        <w:rPr>
          <w:rFonts w:ascii="Times New Roman" w:hAnsi="Times New Roman" w:cs="Times New Roman"/>
          <w:sz w:val="24"/>
          <w:szCs w:val="24"/>
          <w:shd w:val="clear" w:color="auto" w:fill="FFFFFF"/>
        </w:rPr>
        <w:t>Tahun</w:t>
      </w:r>
      <w:proofErr w:type="spellEnd"/>
      <w:r w:rsidRPr="0091612C">
        <w:rPr>
          <w:rFonts w:ascii="Times New Roman" w:hAnsi="Times New Roman" w:cs="Times New Roman"/>
          <w:sz w:val="24"/>
          <w:szCs w:val="24"/>
          <w:shd w:val="clear" w:color="auto" w:fill="FFFFFF"/>
        </w:rPr>
        <w:t xml:space="preserve"> 2021 </w:t>
      </w:r>
      <w:proofErr w:type="spellStart"/>
      <w:r w:rsidRPr="0091612C">
        <w:rPr>
          <w:rFonts w:ascii="Times New Roman" w:hAnsi="Times New Roman" w:cs="Times New Roman"/>
          <w:sz w:val="24"/>
          <w:szCs w:val="24"/>
          <w:shd w:val="clear" w:color="auto" w:fill="FFFFFF"/>
        </w:rPr>
        <w:t>tentang</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Perubahan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atas</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Undang-Undang</w:t>
      </w:r>
      <w:proofErr w:type="spellEnd"/>
      <w:r w:rsidRPr="0091612C">
        <w:rPr>
          <w:rFonts w:ascii="Times New Roman" w:hAnsi="Times New Roman" w:cs="Times New Roman"/>
          <w:sz w:val="24"/>
          <w:szCs w:val="24"/>
          <w:shd w:val="clear" w:color="auto" w:fill="FFFFFF"/>
        </w:rPr>
        <w:t xml:space="preserve"> </w:t>
      </w:r>
      <w:r w:rsidRPr="0091612C">
        <w:rPr>
          <w:rFonts w:ascii="Times New Roman" w:hAnsi="Times New Roman" w:cs="Times New Roman"/>
          <w:iCs/>
          <w:sz w:val="24"/>
          <w:szCs w:val="24"/>
        </w:rPr>
        <w:t xml:space="preserve">16 </w:t>
      </w:r>
      <w:proofErr w:type="spellStart"/>
      <w:r w:rsidRPr="0091612C">
        <w:rPr>
          <w:rFonts w:ascii="Times New Roman" w:hAnsi="Times New Roman" w:cs="Times New Roman"/>
          <w:iCs/>
          <w:sz w:val="24"/>
          <w:szCs w:val="24"/>
        </w:rPr>
        <w:t>Tahun</w:t>
      </w:r>
      <w:proofErr w:type="spellEnd"/>
      <w:r w:rsidRPr="0091612C">
        <w:rPr>
          <w:rFonts w:ascii="Times New Roman" w:hAnsi="Times New Roman" w:cs="Times New Roman"/>
          <w:iCs/>
          <w:sz w:val="24"/>
          <w:szCs w:val="24"/>
        </w:rPr>
        <w:t xml:space="preserve"> 2004 </w:t>
      </w:r>
      <w:proofErr w:type="spellStart"/>
      <w:r w:rsidRPr="0091612C">
        <w:rPr>
          <w:rFonts w:ascii="Times New Roman" w:hAnsi="Times New Roman" w:cs="Times New Roman"/>
          <w:iCs/>
          <w:sz w:val="24"/>
          <w:szCs w:val="24"/>
        </w:rPr>
        <w:t>tentang</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Kejaksaan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Republik</w:t>
      </w:r>
      <w:proofErr w:type="spellEnd"/>
      <w:r w:rsidRPr="0091612C">
        <w:rPr>
          <w:rFonts w:ascii="Times New Roman" w:hAnsi="Times New Roman" w:cs="Times New Roman"/>
          <w:sz w:val="24"/>
          <w:szCs w:val="24"/>
          <w:shd w:val="clear" w:color="auto" w:fill="FFFFFF"/>
        </w:rPr>
        <w:t xml:space="preserve"> Indonesia </w:t>
      </w:r>
      <w:proofErr w:type="spellStart"/>
      <w:r w:rsidRPr="0091612C">
        <w:rPr>
          <w:rFonts w:ascii="Times New Roman" w:hAnsi="Times New Roman" w:cs="Times New Roman"/>
          <w:sz w:val="24"/>
          <w:szCs w:val="24"/>
          <w:shd w:val="clear" w:color="auto" w:fill="FFFFFF"/>
        </w:rPr>
        <w:t>maka</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dapat</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diketauhui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bahwa</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jaksa</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memiliki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kewenangan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untuk</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menggunakan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denda</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damai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sebagai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bentuk</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pelaksaan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atas</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prinsip</w:t>
      </w:r>
      <w:proofErr w:type="spellEnd"/>
      <w:r w:rsidRPr="0091612C">
        <w:rPr>
          <w:rFonts w:ascii="Times New Roman" w:hAnsi="Times New Roman" w:cs="Times New Roman"/>
          <w:sz w:val="24"/>
          <w:szCs w:val="24"/>
          <w:shd w:val="clear" w:color="auto" w:fill="FFFFFF"/>
        </w:rPr>
        <w:t xml:space="preserve"> </w:t>
      </w:r>
      <w:r w:rsidRPr="0091612C">
        <w:rPr>
          <w:rFonts w:ascii="Times New Roman" w:hAnsi="Times New Roman" w:cs="Times New Roman"/>
          <w:i/>
          <w:iCs/>
          <w:sz w:val="24"/>
          <w:szCs w:val="24"/>
          <w:shd w:val="clear" w:color="auto" w:fill="FFFFFF"/>
        </w:rPr>
        <w:t xml:space="preserve">Restorative Justice. </w:t>
      </w:r>
      <w:proofErr w:type="spellStart"/>
      <w:r w:rsidRPr="0091612C">
        <w:rPr>
          <w:rFonts w:ascii="Times New Roman" w:hAnsi="Times New Roman" w:cs="Times New Roman"/>
          <w:sz w:val="24"/>
          <w:szCs w:val="24"/>
          <w:shd w:val="clear" w:color="auto" w:fill="FFFFFF"/>
        </w:rPr>
        <w:t>Kewenangan</w:t>
      </w:r>
      <w:proofErr w:type="spellEnd"/>
      <w:r w:rsidRPr="0091612C">
        <w:rPr>
          <w:rFonts w:ascii="Times New Roman" w:hAnsi="Times New Roman" w:cs="Times New Roman"/>
          <w:sz w:val="24"/>
          <w:szCs w:val="24"/>
          <w:shd w:val="clear" w:color="auto" w:fill="FFFFFF"/>
        </w:rPr>
        <w:t xml:space="preserve"> Jaksa Agung </w:t>
      </w:r>
      <w:proofErr w:type="spellStart"/>
      <w:r w:rsidRPr="0091612C">
        <w:rPr>
          <w:rFonts w:ascii="Times New Roman" w:hAnsi="Times New Roman" w:cs="Times New Roman"/>
          <w:sz w:val="24"/>
          <w:szCs w:val="24"/>
          <w:shd w:val="clear" w:color="auto" w:fill="FFFFFF"/>
        </w:rPr>
        <w:t>dalam</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memberlakukan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denda</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damai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atas</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dasar</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keadilan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restoratif</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merupakan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bentuk</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kewenangan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atribusi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yakni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kewenangan</w:t>
      </w:r>
      <w:proofErr w:type="spellEnd"/>
      <w:r w:rsidRPr="0091612C">
        <w:rPr>
          <w:rFonts w:ascii="Times New Roman" w:hAnsi="Times New Roman" w:cs="Times New Roman"/>
          <w:sz w:val="24"/>
          <w:szCs w:val="24"/>
          <w:shd w:val="clear" w:color="auto" w:fill="FFFFFF"/>
        </w:rPr>
        <w:t xml:space="preserve"> yang </w:t>
      </w:r>
      <w:proofErr w:type="spellStart"/>
      <w:r w:rsidRPr="0091612C">
        <w:rPr>
          <w:rFonts w:ascii="Times New Roman" w:hAnsi="Times New Roman" w:cs="Times New Roman"/>
          <w:sz w:val="24"/>
          <w:szCs w:val="24"/>
          <w:shd w:val="clear" w:color="auto" w:fill="FFFFFF"/>
        </w:rPr>
        <w:t>bersumber</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dari</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hukum</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positif</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atau</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peraturan</w:t>
      </w:r>
      <w:proofErr w:type="spellEnd"/>
      <w:r w:rsidRPr="0091612C">
        <w:rPr>
          <w:rFonts w:ascii="Times New Roman" w:hAnsi="Times New Roman" w:cs="Times New Roman"/>
          <w:sz w:val="24"/>
          <w:szCs w:val="24"/>
          <w:shd w:val="clear" w:color="auto" w:fill="FFFFFF"/>
        </w:rPr>
        <w:t xml:space="preserve"> </w:t>
      </w:r>
      <w:proofErr w:type="spellStart"/>
      <w:r w:rsidRPr="0091612C">
        <w:rPr>
          <w:rFonts w:ascii="Times New Roman" w:hAnsi="Times New Roman" w:cs="Times New Roman"/>
          <w:sz w:val="24"/>
          <w:szCs w:val="24"/>
          <w:shd w:val="clear" w:color="auto" w:fill="FFFFFF"/>
        </w:rPr>
        <w:t>perundang-undangan</w:t>
      </w:r>
      <w:proofErr w:type="spellEnd"/>
      <w:r w:rsidRPr="0091612C">
        <w:rPr>
          <w:rFonts w:ascii="Times New Roman" w:hAnsi="Times New Roman" w:cs="Times New Roman"/>
          <w:sz w:val="24"/>
          <w:szCs w:val="24"/>
          <w:shd w:val="clear" w:color="auto" w:fill="FFFFFF"/>
        </w:rPr>
        <w:t>.</w:t>
      </w:r>
    </w:p>
    <w:p w14:paraId="634F9BEE" w14:textId="77777777" w:rsidR="00AB700C" w:rsidRDefault="00000000">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6B9CB094" w14:textId="63489C60" w:rsidR="001E2806" w:rsidRPr="001E2806" w:rsidRDefault="00893FF7"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1E2806" w:rsidRPr="001E2806">
        <w:rPr>
          <w:rFonts w:ascii="Times New Roman" w:hAnsi="Times New Roman" w:cs="Times New Roman"/>
          <w:noProof/>
          <w:sz w:val="24"/>
        </w:rPr>
        <w:t xml:space="preserve">Braswell, M. C., Edwards, B. D., McCarthy, B. R., &amp; McCarthy, B. J. (2015). </w:t>
      </w:r>
      <w:r w:rsidR="001E2806" w:rsidRPr="001E2806">
        <w:rPr>
          <w:rFonts w:ascii="Times New Roman" w:hAnsi="Times New Roman" w:cs="Times New Roman"/>
          <w:i/>
          <w:iCs/>
          <w:noProof/>
          <w:sz w:val="24"/>
        </w:rPr>
        <w:t>Justice, crime, and ethics</w:t>
      </w:r>
      <w:r w:rsidR="001E2806" w:rsidRPr="001E2806">
        <w:rPr>
          <w:rFonts w:ascii="Times New Roman" w:hAnsi="Times New Roman" w:cs="Times New Roman"/>
          <w:noProof/>
          <w:sz w:val="24"/>
        </w:rPr>
        <w:t>. Routledge.</w:t>
      </w:r>
    </w:p>
    <w:p w14:paraId="752F0CF5"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Dictionary, B. L. (1990). Black’s law dictionary. </w:t>
      </w:r>
      <w:r w:rsidRPr="001E2806">
        <w:rPr>
          <w:rFonts w:ascii="Times New Roman" w:hAnsi="Times New Roman" w:cs="Times New Roman"/>
          <w:i/>
          <w:iCs/>
          <w:noProof/>
          <w:sz w:val="24"/>
        </w:rPr>
        <w:t>URL: Https://Dictionary. Thelaw. Com/Truth</w:t>
      </w:r>
      <w:r w:rsidRPr="001E2806">
        <w:rPr>
          <w:rFonts w:ascii="Times New Roman" w:hAnsi="Times New Roman" w:cs="Times New Roman"/>
          <w:noProof/>
          <w:sz w:val="24"/>
        </w:rPr>
        <w:t>.</w:t>
      </w:r>
    </w:p>
    <w:p w14:paraId="29110220"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Din, M., Syam, A., &amp; Makinara, I. K. (2023). Termination of Prosecution Based on Restorative Justice from the Perspective of the Dominus Litis Principle. </w:t>
      </w:r>
      <w:r w:rsidRPr="001E2806">
        <w:rPr>
          <w:rFonts w:ascii="Times New Roman" w:hAnsi="Times New Roman" w:cs="Times New Roman"/>
          <w:i/>
          <w:iCs/>
          <w:noProof/>
          <w:sz w:val="24"/>
        </w:rPr>
        <w:t>International Journal of Multicultural and Multireligious Understanding</w:t>
      </w:r>
      <w:r w:rsidRPr="001E2806">
        <w:rPr>
          <w:rFonts w:ascii="Times New Roman" w:hAnsi="Times New Roman" w:cs="Times New Roman"/>
          <w:noProof/>
          <w:sz w:val="24"/>
        </w:rPr>
        <w:t xml:space="preserve">, </w:t>
      </w:r>
      <w:r w:rsidRPr="001E2806">
        <w:rPr>
          <w:rFonts w:ascii="Times New Roman" w:hAnsi="Times New Roman" w:cs="Times New Roman"/>
          <w:i/>
          <w:iCs/>
          <w:noProof/>
          <w:sz w:val="24"/>
        </w:rPr>
        <w:t>10</w:t>
      </w:r>
      <w:r w:rsidRPr="001E2806">
        <w:rPr>
          <w:rFonts w:ascii="Times New Roman" w:hAnsi="Times New Roman" w:cs="Times New Roman"/>
          <w:noProof/>
          <w:sz w:val="24"/>
        </w:rPr>
        <w:t>(2), 24–34.</w:t>
      </w:r>
    </w:p>
    <w:p w14:paraId="0C8B477E"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Djuhriyadi, M. (n.d.). </w:t>
      </w:r>
      <w:r w:rsidRPr="001E2806">
        <w:rPr>
          <w:rFonts w:ascii="Times New Roman" w:hAnsi="Times New Roman" w:cs="Times New Roman"/>
          <w:i/>
          <w:iCs/>
          <w:noProof/>
          <w:sz w:val="24"/>
        </w:rPr>
        <w:t>Jaksa Agung Setuju Denda Damai Rp4,8 M, Kasus Ekspor Migor Ilegal Dihentikan Penuntutannya</w:t>
      </w:r>
      <w:r w:rsidRPr="001E2806">
        <w:rPr>
          <w:rFonts w:ascii="Times New Roman" w:hAnsi="Times New Roman" w:cs="Times New Roman"/>
          <w:noProof/>
          <w:sz w:val="24"/>
        </w:rPr>
        <w:t>. https://independensi.com/2023/06/13/jaksa-agung-setuju-denda-damai-rp48-m-kasus-ekspor-migor-ilegal-dihentikan-penuntutannya/</w:t>
      </w:r>
    </w:p>
    <w:p w14:paraId="56425349"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Efendi, J., Ibrahim, J., &amp; Rijadi, P. (2016). </w:t>
      </w:r>
      <w:r w:rsidRPr="001E2806">
        <w:rPr>
          <w:rFonts w:ascii="Times New Roman" w:hAnsi="Times New Roman" w:cs="Times New Roman"/>
          <w:i/>
          <w:iCs/>
          <w:noProof/>
          <w:sz w:val="24"/>
        </w:rPr>
        <w:t>Metode Penelitian Hukum: Normatif dan Empiris</w:t>
      </w:r>
      <w:r w:rsidRPr="001E2806">
        <w:rPr>
          <w:rFonts w:ascii="Times New Roman" w:hAnsi="Times New Roman" w:cs="Times New Roman"/>
          <w:noProof/>
          <w:sz w:val="24"/>
        </w:rPr>
        <w:t>.</w:t>
      </w:r>
    </w:p>
    <w:p w14:paraId="4981FF4C"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Effendi, L. (2004). </w:t>
      </w:r>
      <w:r w:rsidRPr="001E2806">
        <w:rPr>
          <w:rFonts w:ascii="Times New Roman" w:hAnsi="Times New Roman" w:cs="Times New Roman"/>
          <w:i/>
          <w:iCs/>
          <w:noProof/>
          <w:sz w:val="24"/>
        </w:rPr>
        <w:t>Pokok pokok hukum administrasi</w:t>
      </w:r>
      <w:r w:rsidRPr="001E2806">
        <w:rPr>
          <w:rFonts w:ascii="Times New Roman" w:hAnsi="Times New Roman" w:cs="Times New Roman"/>
          <w:noProof/>
          <w:sz w:val="24"/>
        </w:rPr>
        <w:t>. Bayumedia Pub.</w:t>
      </w:r>
    </w:p>
    <w:p w14:paraId="1B2BD00B"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Fajar, M., &amp; Achmad, Y. (2010). Dualisme penelitian hukum normatif dan empiris. </w:t>
      </w:r>
      <w:r w:rsidRPr="001E2806">
        <w:rPr>
          <w:rFonts w:ascii="Times New Roman" w:hAnsi="Times New Roman" w:cs="Times New Roman"/>
          <w:i/>
          <w:iCs/>
          <w:noProof/>
          <w:sz w:val="24"/>
        </w:rPr>
        <w:t>Yogyakarta: Pustaka Pelajar</w:t>
      </w:r>
      <w:r w:rsidRPr="001E2806">
        <w:rPr>
          <w:rFonts w:ascii="Times New Roman" w:hAnsi="Times New Roman" w:cs="Times New Roman"/>
          <w:noProof/>
          <w:sz w:val="24"/>
        </w:rPr>
        <w:t>.</w:t>
      </w:r>
    </w:p>
    <w:p w14:paraId="7AD8E9C5"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Flynn, N. (2014). Advancing emotionally intelligent justice within public life and popular culture. </w:t>
      </w:r>
      <w:r w:rsidRPr="001E2806">
        <w:rPr>
          <w:rFonts w:ascii="Times New Roman" w:hAnsi="Times New Roman" w:cs="Times New Roman"/>
          <w:i/>
          <w:iCs/>
          <w:noProof/>
          <w:sz w:val="24"/>
        </w:rPr>
        <w:t>Theoretical Criminology</w:t>
      </w:r>
      <w:r w:rsidRPr="001E2806">
        <w:rPr>
          <w:rFonts w:ascii="Times New Roman" w:hAnsi="Times New Roman" w:cs="Times New Roman"/>
          <w:noProof/>
          <w:sz w:val="24"/>
        </w:rPr>
        <w:t xml:space="preserve">, </w:t>
      </w:r>
      <w:r w:rsidRPr="001E2806">
        <w:rPr>
          <w:rFonts w:ascii="Times New Roman" w:hAnsi="Times New Roman" w:cs="Times New Roman"/>
          <w:i/>
          <w:iCs/>
          <w:noProof/>
          <w:sz w:val="24"/>
        </w:rPr>
        <w:t>18</w:t>
      </w:r>
      <w:r w:rsidRPr="001E2806">
        <w:rPr>
          <w:rFonts w:ascii="Times New Roman" w:hAnsi="Times New Roman" w:cs="Times New Roman"/>
          <w:noProof/>
          <w:sz w:val="24"/>
        </w:rPr>
        <w:t>(3), 354–370.</w:t>
      </w:r>
    </w:p>
    <w:p w14:paraId="6E8D181C"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Hadikusumah, H. H. (2004). </w:t>
      </w:r>
      <w:r w:rsidRPr="001E2806">
        <w:rPr>
          <w:rFonts w:ascii="Times New Roman" w:hAnsi="Times New Roman" w:cs="Times New Roman"/>
          <w:i/>
          <w:iCs/>
          <w:noProof/>
          <w:sz w:val="24"/>
        </w:rPr>
        <w:t>Pengantar Antropologi Hukum</w:t>
      </w:r>
      <w:r w:rsidRPr="001E2806">
        <w:rPr>
          <w:rFonts w:ascii="Times New Roman" w:hAnsi="Times New Roman" w:cs="Times New Roman"/>
          <w:noProof/>
          <w:sz w:val="24"/>
        </w:rPr>
        <w:t>. Citra Aditya Bakti.</w:t>
      </w:r>
    </w:p>
    <w:p w14:paraId="35E2D997"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Ibrahim, J. (2005). </w:t>
      </w:r>
      <w:r w:rsidRPr="001E2806">
        <w:rPr>
          <w:rFonts w:ascii="Times New Roman" w:hAnsi="Times New Roman" w:cs="Times New Roman"/>
          <w:i/>
          <w:iCs/>
          <w:noProof/>
          <w:sz w:val="24"/>
        </w:rPr>
        <w:t>Teori &amp; Metodologi Penelitian Hukum Normatif</w:t>
      </w:r>
      <w:r w:rsidRPr="001E2806">
        <w:rPr>
          <w:rFonts w:ascii="Times New Roman" w:hAnsi="Times New Roman" w:cs="Times New Roman"/>
          <w:noProof/>
          <w:sz w:val="24"/>
        </w:rPr>
        <w:t>. Banyumedia Publishing.</w:t>
      </w:r>
    </w:p>
    <w:p w14:paraId="5AC25397"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Nasution, B. J. (2008). </w:t>
      </w:r>
      <w:r w:rsidRPr="001E2806">
        <w:rPr>
          <w:rFonts w:ascii="Times New Roman" w:hAnsi="Times New Roman" w:cs="Times New Roman"/>
          <w:i/>
          <w:iCs/>
          <w:noProof/>
          <w:sz w:val="24"/>
        </w:rPr>
        <w:t>Metode penelitian ilmu hukum</w:t>
      </w:r>
      <w:r w:rsidRPr="001E2806">
        <w:rPr>
          <w:rFonts w:ascii="Times New Roman" w:hAnsi="Times New Roman" w:cs="Times New Roman"/>
          <w:noProof/>
          <w:sz w:val="24"/>
        </w:rPr>
        <w:t>. Bandung: Mandar Maju.</w:t>
      </w:r>
    </w:p>
    <w:p w14:paraId="6C0DAA9C"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Perbawa, G. P. (2014). </w:t>
      </w:r>
      <w:r w:rsidRPr="001E2806">
        <w:rPr>
          <w:rFonts w:ascii="Times New Roman" w:hAnsi="Times New Roman" w:cs="Times New Roman"/>
          <w:i/>
          <w:iCs/>
          <w:noProof/>
          <w:sz w:val="24"/>
        </w:rPr>
        <w:t xml:space="preserve">Kebijakan Hukum Pidana terhadap Eksistensi Asas Dominus Litis </w:t>
      </w:r>
      <w:r w:rsidRPr="001E2806">
        <w:rPr>
          <w:rFonts w:ascii="Times New Roman" w:hAnsi="Times New Roman" w:cs="Times New Roman"/>
          <w:i/>
          <w:iCs/>
          <w:noProof/>
          <w:sz w:val="24"/>
        </w:rPr>
        <w:lastRenderedPageBreak/>
        <w:t>dalam Perspektif Profesionalisme dan Proporsionalisme Jaksa Penuntut Umum</w:t>
      </w:r>
      <w:r w:rsidRPr="001E2806">
        <w:rPr>
          <w:rFonts w:ascii="Times New Roman" w:hAnsi="Times New Roman" w:cs="Times New Roman"/>
          <w:noProof/>
          <w:sz w:val="24"/>
        </w:rPr>
        <w:t>. Brawijaya University.</w:t>
      </w:r>
    </w:p>
    <w:p w14:paraId="63570BF2"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Riyanto, T. A. (2021). Fungsionalisasi Prinsip Dominus Litis Dalam Penegakan Hukum Pidana Di Indonesia. </w:t>
      </w:r>
      <w:r w:rsidRPr="001E2806">
        <w:rPr>
          <w:rFonts w:ascii="Times New Roman" w:hAnsi="Times New Roman" w:cs="Times New Roman"/>
          <w:i/>
          <w:iCs/>
          <w:noProof/>
          <w:sz w:val="24"/>
        </w:rPr>
        <w:t>Lex Renaissance</w:t>
      </w:r>
      <w:r w:rsidRPr="001E2806">
        <w:rPr>
          <w:rFonts w:ascii="Times New Roman" w:hAnsi="Times New Roman" w:cs="Times New Roman"/>
          <w:noProof/>
          <w:sz w:val="24"/>
        </w:rPr>
        <w:t xml:space="preserve">, </w:t>
      </w:r>
      <w:r w:rsidRPr="001E2806">
        <w:rPr>
          <w:rFonts w:ascii="Times New Roman" w:hAnsi="Times New Roman" w:cs="Times New Roman"/>
          <w:i/>
          <w:iCs/>
          <w:noProof/>
          <w:sz w:val="24"/>
        </w:rPr>
        <w:t>6</w:t>
      </w:r>
      <w:r w:rsidRPr="001E2806">
        <w:rPr>
          <w:rFonts w:ascii="Times New Roman" w:hAnsi="Times New Roman" w:cs="Times New Roman"/>
          <w:noProof/>
          <w:sz w:val="24"/>
        </w:rPr>
        <w:t>(3), 481–492.</w:t>
      </w:r>
    </w:p>
    <w:p w14:paraId="1D7224B3"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Stamper, K., Garner, B. A., &amp; Greene, L. (2021). Dictionaries as Authorities: Can They and Should They? </w:t>
      </w:r>
      <w:r w:rsidRPr="001E2806">
        <w:rPr>
          <w:rFonts w:ascii="Times New Roman" w:hAnsi="Times New Roman" w:cs="Times New Roman"/>
          <w:i/>
          <w:iCs/>
          <w:noProof/>
          <w:sz w:val="24"/>
        </w:rPr>
        <w:t>Dictionaries: Journal of the Dictionary Society of North America</w:t>
      </w:r>
      <w:r w:rsidRPr="001E2806">
        <w:rPr>
          <w:rFonts w:ascii="Times New Roman" w:hAnsi="Times New Roman" w:cs="Times New Roman"/>
          <w:noProof/>
          <w:sz w:val="24"/>
        </w:rPr>
        <w:t xml:space="preserve">, </w:t>
      </w:r>
      <w:r w:rsidRPr="001E2806">
        <w:rPr>
          <w:rFonts w:ascii="Times New Roman" w:hAnsi="Times New Roman" w:cs="Times New Roman"/>
          <w:i/>
          <w:iCs/>
          <w:noProof/>
          <w:sz w:val="24"/>
        </w:rPr>
        <w:t>42</w:t>
      </w:r>
      <w:r w:rsidRPr="001E2806">
        <w:rPr>
          <w:rFonts w:ascii="Times New Roman" w:hAnsi="Times New Roman" w:cs="Times New Roman"/>
          <w:noProof/>
          <w:sz w:val="24"/>
        </w:rPr>
        <w:t>(1), 183–209.</w:t>
      </w:r>
    </w:p>
    <w:p w14:paraId="3EF69C14" w14:textId="77777777" w:rsidR="001E2806" w:rsidRPr="001E2806" w:rsidRDefault="001E2806" w:rsidP="001E280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1E2806">
        <w:rPr>
          <w:rFonts w:ascii="Times New Roman" w:hAnsi="Times New Roman" w:cs="Times New Roman"/>
          <w:noProof/>
          <w:sz w:val="24"/>
        </w:rPr>
        <w:t xml:space="preserve">Sulhin, I. (2016). </w:t>
      </w:r>
      <w:r w:rsidRPr="001E2806">
        <w:rPr>
          <w:rFonts w:ascii="Times New Roman" w:hAnsi="Times New Roman" w:cs="Times New Roman"/>
          <w:i/>
          <w:iCs/>
          <w:noProof/>
          <w:sz w:val="24"/>
        </w:rPr>
        <w:t>Diskontinuitas Penologi Punitif: Sebuah Analisis Genealogis Terhadap Pemenjaraan</w:t>
      </w:r>
      <w:r w:rsidRPr="001E2806">
        <w:rPr>
          <w:rFonts w:ascii="Times New Roman" w:hAnsi="Times New Roman" w:cs="Times New Roman"/>
          <w:noProof/>
          <w:sz w:val="24"/>
        </w:rPr>
        <w:t>.</w:t>
      </w:r>
    </w:p>
    <w:p w14:paraId="16C1CBEA" w14:textId="15CE75D2" w:rsidR="00AB700C" w:rsidRDefault="00893FF7" w:rsidP="001E2806">
      <w:pPr>
        <w:widowControl w:val="0"/>
        <w:autoSpaceDE w:val="0"/>
        <w:autoSpaceDN w:val="0"/>
        <w:adjustRightInd w:val="0"/>
        <w:spacing w:after="0" w:line="48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AB700C">
      <w:headerReference w:type="default" r:id="rId12"/>
      <w:footerReference w:type="default" r:id="rId13"/>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FEF2F" w14:textId="77777777" w:rsidR="00A2226A" w:rsidRDefault="00A2226A">
      <w:pPr>
        <w:spacing w:after="0" w:line="240" w:lineRule="auto"/>
      </w:pPr>
      <w:r>
        <w:separator/>
      </w:r>
    </w:p>
  </w:endnote>
  <w:endnote w:type="continuationSeparator" w:id="0">
    <w:p w14:paraId="793B7078" w14:textId="77777777" w:rsidR="00A2226A" w:rsidRDefault="00A2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6497"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14:anchorId="0F2C8607" wp14:editId="3A1E727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4FDEB7EA"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2E427BA8" w14:textId="0DDFDD32" w:rsidR="00AB700C" w:rsidRDefault="007C699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PT Sans" w:eastAsia="PT Sans" w:hAnsi="PT Sans" w:cs="PT Sans"/>
        <w:b/>
        <w:color w:val="000000"/>
        <w:sz w:val="16"/>
        <w:szCs w:val="16"/>
      </w:rPr>
      <w:t>Nakzim</w:t>
    </w:r>
    <w:proofErr w:type="spellEnd"/>
    <w:r>
      <w:rPr>
        <w:rFonts w:ascii="PT Sans" w:eastAsia="PT Sans" w:hAnsi="PT Sans" w:cs="PT Sans"/>
        <w:b/>
        <w:color w:val="000000"/>
        <w:sz w:val="16"/>
        <w:szCs w:val="16"/>
      </w:rPr>
      <w:t xml:space="preserve"> Khalid Siddiq</w:t>
    </w:r>
    <w:r>
      <w:rPr>
        <w:rFonts w:ascii="PT Sans" w:eastAsia="PT Sans" w:hAnsi="PT Sans" w:cs="PT Sans"/>
        <w:color w:val="000000"/>
        <w:sz w:val="16"/>
        <w:szCs w:val="16"/>
      </w:rPr>
      <w:t xml:space="preserve"> (</w:t>
    </w:r>
    <w:r w:rsidR="00893FF7">
      <w:rPr>
        <w:rFonts w:ascii="PT Sans" w:eastAsia="PT Sans" w:hAnsi="PT Sans" w:cs="PT Sans"/>
        <w:color w:val="000000"/>
        <w:sz w:val="16"/>
        <w:szCs w:val="16"/>
      </w:rPr>
      <w:t>nakzimkhalid@staff.unram.ac.id</w:t>
    </w:r>
    <w:r>
      <w:rPr>
        <w:rFonts w:ascii="PT Sans" w:eastAsia="PT Sans" w:hAnsi="PT Sans" w:cs="PT Sans"/>
        <w:color w:val="000000"/>
        <w:sz w:val="16"/>
        <w:szCs w:val="16"/>
      </w:rPr>
      <w:t>)</w:t>
    </w:r>
  </w:p>
  <w:p w14:paraId="0B10EAA5" w14:textId="43780B82" w:rsidR="007C6995" w:rsidRPr="00893FF7" w:rsidRDefault="00893FF7" w:rsidP="00893FF7">
    <w:pPr>
      <w:spacing w:after="0" w:line="240" w:lineRule="auto"/>
      <w:jc w:val="both"/>
      <w:rPr>
        <w:rFonts w:ascii="Times New Roman" w:hAnsi="Times New Roman" w:cs="Times New Roman"/>
        <w:sz w:val="18"/>
        <w:szCs w:val="18"/>
        <w:lang w:val="id-ID"/>
      </w:rPr>
    </w:pPr>
    <w:r w:rsidRPr="00893FF7">
      <w:rPr>
        <w:rFonts w:ascii="Times New Roman" w:hAnsi="Times New Roman" w:cs="Times New Roman"/>
        <w:sz w:val="18"/>
        <w:szCs w:val="18"/>
        <w:lang w:val="id-ID"/>
      </w:rPr>
      <w:t>Fakultas Hukum Ilmu Sosial dan Ilmu Politik, Universitas Mataram,</w:t>
    </w:r>
    <w:r w:rsidRPr="00893FF7">
      <w:rPr>
        <w:rFonts w:ascii="Times New Roman" w:hAnsi="Times New Roman" w:cs="Times New Roman"/>
        <w:color w:val="1F1F1F"/>
        <w:sz w:val="18"/>
        <w:szCs w:val="18"/>
        <w:shd w:val="clear" w:color="auto" w:fill="FFFFFF"/>
      </w:rPr>
      <w:t xml:space="preserve"> </w:t>
    </w:r>
    <w:r w:rsidRPr="00893FF7">
      <w:rPr>
        <w:rFonts w:ascii="Times New Roman" w:hAnsi="Times New Roman" w:cs="Times New Roman"/>
        <w:sz w:val="18"/>
        <w:szCs w:val="18"/>
      </w:rPr>
      <w:t xml:space="preserve">Jl. </w:t>
    </w:r>
    <w:proofErr w:type="spellStart"/>
    <w:r w:rsidRPr="00893FF7">
      <w:rPr>
        <w:rFonts w:ascii="Times New Roman" w:hAnsi="Times New Roman" w:cs="Times New Roman"/>
        <w:sz w:val="18"/>
        <w:szCs w:val="18"/>
      </w:rPr>
      <w:t>Majapahit</w:t>
    </w:r>
    <w:proofErr w:type="spellEnd"/>
    <w:r w:rsidRPr="00893FF7">
      <w:rPr>
        <w:rFonts w:ascii="Times New Roman" w:hAnsi="Times New Roman" w:cs="Times New Roman"/>
        <w:sz w:val="18"/>
        <w:szCs w:val="18"/>
      </w:rPr>
      <w:t xml:space="preserve"> No.62, </w:t>
    </w:r>
    <w:proofErr w:type="spellStart"/>
    <w:r w:rsidRPr="00893FF7">
      <w:rPr>
        <w:rFonts w:ascii="Times New Roman" w:hAnsi="Times New Roman" w:cs="Times New Roman"/>
        <w:sz w:val="18"/>
        <w:szCs w:val="18"/>
      </w:rPr>
      <w:t>Gomong</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Kec</w:t>
    </w:r>
    <w:proofErr w:type="spellEnd"/>
    <w:r w:rsidRPr="00893FF7">
      <w:rPr>
        <w:rFonts w:ascii="Times New Roman" w:hAnsi="Times New Roman" w:cs="Times New Roman"/>
        <w:sz w:val="18"/>
        <w:szCs w:val="18"/>
      </w:rPr>
      <w:t xml:space="preserve">. </w:t>
    </w:r>
    <w:proofErr w:type="spellStart"/>
    <w:r w:rsidRPr="00893FF7">
      <w:rPr>
        <w:rFonts w:ascii="Times New Roman" w:hAnsi="Times New Roman" w:cs="Times New Roman"/>
        <w:sz w:val="18"/>
        <w:szCs w:val="18"/>
      </w:rPr>
      <w:t>Selaparang</w:t>
    </w:r>
    <w:proofErr w:type="spellEnd"/>
    <w:r w:rsidRPr="00893FF7">
      <w:rPr>
        <w:rFonts w:ascii="Times New Roman" w:hAnsi="Times New Roman" w:cs="Times New Roman"/>
        <w:sz w:val="18"/>
        <w:szCs w:val="18"/>
      </w:rPr>
      <w:t xml:space="preserve">, Kota </w:t>
    </w:r>
    <w:proofErr w:type="spellStart"/>
    <w:r w:rsidRPr="00893FF7">
      <w:rPr>
        <w:rFonts w:ascii="Times New Roman" w:hAnsi="Times New Roman" w:cs="Times New Roman"/>
        <w:sz w:val="18"/>
        <w:szCs w:val="18"/>
      </w:rPr>
      <w:t>Mataram</w:t>
    </w:r>
    <w:proofErr w:type="spellEnd"/>
    <w:r w:rsidRPr="00893FF7">
      <w:rPr>
        <w:rFonts w:ascii="Times New Roman" w:hAnsi="Times New Roman" w:cs="Times New Roman"/>
        <w:sz w:val="18"/>
        <w:szCs w:val="18"/>
      </w:rPr>
      <w:t>, Nusa Tenggara Bar. 83115</w:t>
    </w:r>
    <w:r w:rsidR="007C6995">
      <w:rPr>
        <w:rFonts w:ascii="PT Sans" w:eastAsia="PT Sans" w:hAnsi="PT Sans" w:cs="PT Sans"/>
        <w:color w:val="000000"/>
        <w:sz w:val="16"/>
        <w:szCs w:val="16"/>
      </w:rPr>
      <w:t xml:space="preserve"> </w:t>
    </w:r>
  </w:p>
  <w:p w14:paraId="448B8FBC" w14:textId="0C0DDE2C"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3915E847"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187CC27D"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53DEEF6" w14:textId="77777777" w:rsidR="00AB700C" w:rsidRDefault="0000000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6E95" w14:textId="77777777" w:rsidR="00AB700C" w:rsidRDefault="0000000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32B07">
      <w:rPr>
        <w:rFonts w:ascii="Calibri" w:eastAsia="Calibri" w:hAnsi="Calibri" w:cs="Calibri"/>
        <w:noProof/>
        <w:color w:val="000000"/>
      </w:rPr>
      <w:t>2</w:t>
    </w:r>
    <w:r>
      <w:rPr>
        <w:rFonts w:ascii="Calibri" w:eastAsia="Calibri" w:hAnsi="Calibri" w:cs="Calibri"/>
        <w:color w:val="000000"/>
      </w:rPr>
      <w:fldChar w:fldCharType="end"/>
    </w:r>
  </w:p>
  <w:p w14:paraId="4F9702ED" w14:textId="77777777" w:rsidR="00AB700C" w:rsidRDefault="00AB700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13CE" w14:textId="77777777" w:rsidR="00A2226A" w:rsidRDefault="00A2226A">
      <w:pPr>
        <w:spacing w:after="0" w:line="240" w:lineRule="auto"/>
      </w:pPr>
      <w:r>
        <w:separator/>
      </w:r>
    </w:p>
  </w:footnote>
  <w:footnote w:type="continuationSeparator" w:id="0">
    <w:p w14:paraId="4977D6A8" w14:textId="77777777" w:rsidR="00A2226A" w:rsidRDefault="00A2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EA003" w14:textId="77777777" w:rsidR="00AB700C" w:rsidRDefault="00AB700C">
    <w:pPr>
      <w:spacing w:after="0" w:line="240" w:lineRule="auto"/>
      <w:rPr>
        <w:rFonts w:ascii="Calibri" w:eastAsia="Calibri" w:hAnsi="Calibri" w:cs="Calibri"/>
        <w:sz w:val="20"/>
        <w:szCs w:val="20"/>
      </w:rPr>
    </w:pPr>
  </w:p>
  <w:p w14:paraId="472D53AE" w14:textId="77777777" w:rsidR="00AB700C" w:rsidRDefault="00000000">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7F40" w14:textId="77777777" w:rsidR="00AB700C" w:rsidRDefault="00000000">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70928075" w14:textId="77777777" w:rsidR="00AB700C" w:rsidRDefault="0000000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17E"/>
    <w:multiLevelType w:val="multilevel"/>
    <w:tmpl w:val="4496884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27614"/>
    <w:multiLevelType w:val="hybridMultilevel"/>
    <w:tmpl w:val="4A5ADD6E"/>
    <w:lvl w:ilvl="0" w:tplc="447A4FC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82E43"/>
    <w:multiLevelType w:val="hybridMultilevel"/>
    <w:tmpl w:val="0A3AAC36"/>
    <w:lvl w:ilvl="0" w:tplc="4D5AE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D0FDE"/>
    <w:multiLevelType w:val="hybridMultilevel"/>
    <w:tmpl w:val="2216E9B6"/>
    <w:lvl w:ilvl="0" w:tplc="35E26AF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A17B6"/>
    <w:multiLevelType w:val="hybridMultilevel"/>
    <w:tmpl w:val="23746F88"/>
    <w:lvl w:ilvl="0" w:tplc="23664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35A8E"/>
    <w:multiLevelType w:val="hybridMultilevel"/>
    <w:tmpl w:val="F676BD78"/>
    <w:lvl w:ilvl="0" w:tplc="413E4DA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31F24F9"/>
    <w:multiLevelType w:val="hybridMultilevel"/>
    <w:tmpl w:val="372E2E3C"/>
    <w:lvl w:ilvl="0" w:tplc="1B80664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908A8"/>
    <w:multiLevelType w:val="multilevel"/>
    <w:tmpl w:val="9ED017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11824C9"/>
    <w:multiLevelType w:val="hybridMultilevel"/>
    <w:tmpl w:val="6BD8CD92"/>
    <w:lvl w:ilvl="0" w:tplc="FFFFFFFF">
      <w:start w:val="1"/>
      <w:numFmt w:val="decimal"/>
      <w:lvlText w:val="%1."/>
      <w:lvlJc w:val="left"/>
      <w:pPr>
        <w:ind w:left="1080" w:hanging="360"/>
      </w:pPr>
      <w:rPr>
        <w:rFonts w:hint="default"/>
        <w:b w:val="0"/>
        <w:bCs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0B005A"/>
    <w:multiLevelType w:val="hybridMultilevel"/>
    <w:tmpl w:val="FCC81596"/>
    <w:lvl w:ilvl="0" w:tplc="FFFFFFFF">
      <w:start w:val="1"/>
      <w:numFmt w:val="lowerLetter"/>
      <w:lvlText w:val="%1)"/>
      <w:lvlJc w:val="left"/>
      <w:pPr>
        <w:ind w:left="2214" w:hanging="360"/>
      </w:pPr>
    </w:lvl>
    <w:lvl w:ilvl="1" w:tplc="04090017">
      <w:start w:val="1"/>
      <w:numFmt w:val="lowerLetter"/>
      <w:lvlText w:val="%2)"/>
      <w:lvlJc w:val="left"/>
      <w:pPr>
        <w:ind w:left="2934" w:hanging="360"/>
      </w:pPr>
    </w:lvl>
    <w:lvl w:ilvl="2" w:tplc="BBA43810">
      <w:start w:val="1"/>
      <w:numFmt w:val="upperLetter"/>
      <w:lvlText w:val="%3."/>
      <w:lvlJc w:val="left"/>
      <w:pPr>
        <w:ind w:left="3834" w:hanging="360"/>
      </w:pPr>
      <w:rPr>
        <w:rFonts w:hint="default"/>
      </w:rPr>
    </w:lvl>
    <w:lvl w:ilvl="3" w:tplc="BB368F88">
      <w:start w:val="1"/>
      <w:numFmt w:val="upperLetter"/>
      <w:lvlText w:val="%4."/>
      <w:lvlJc w:val="left"/>
      <w:pPr>
        <w:ind w:left="4374" w:hanging="360"/>
      </w:pPr>
      <w:rPr>
        <w:rFonts w:hint="default"/>
      </w:rPr>
    </w:lvl>
    <w:lvl w:ilvl="4" w:tplc="5A42FBC8">
      <w:start w:val="1"/>
      <w:numFmt w:val="decimal"/>
      <w:lvlText w:val="%5."/>
      <w:lvlJc w:val="left"/>
      <w:pPr>
        <w:ind w:left="5094" w:hanging="360"/>
      </w:pPr>
      <w:rPr>
        <w:rFonts w:hint="default"/>
      </w:rPr>
    </w:lvl>
    <w:lvl w:ilvl="5" w:tplc="FFFFFFFF" w:tentative="1">
      <w:start w:val="1"/>
      <w:numFmt w:val="lowerRoman"/>
      <w:lvlText w:val="%6."/>
      <w:lvlJc w:val="right"/>
      <w:pPr>
        <w:ind w:left="5814" w:hanging="180"/>
      </w:pPr>
    </w:lvl>
    <w:lvl w:ilvl="6" w:tplc="FFFFFFFF">
      <w:start w:val="1"/>
      <w:numFmt w:val="decimal"/>
      <w:lvlText w:val="%7."/>
      <w:lvlJc w:val="left"/>
      <w:pPr>
        <w:ind w:left="6534" w:hanging="360"/>
      </w:pPr>
    </w:lvl>
    <w:lvl w:ilvl="7" w:tplc="FFFFFFFF" w:tentative="1">
      <w:start w:val="1"/>
      <w:numFmt w:val="lowerLetter"/>
      <w:lvlText w:val="%8."/>
      <w:lvlJc w:val="left"/>
      <w:pPr>
        <w:ind w:left="7254" w:hanging="360"/>
      </w:pPr>
    </w:lvl>
    <w:lvl w:ilvl="8" w:tplc="FFFFFFFF" w:tentative="1">
      <w:start w:val="1"/>
      <w:numFmt w:val="lowerRoman"/>
      <w:lvlText w:val="%9."/>
      <w:lvlJc w:val="right"/>
      <w:pPr>
        <w:ind w:left="7974" w:hanging="180"/>
      </w:pPr>
    </w:lvl>
  </w:abstractNum>
  <w:abstractNum w:abstractNumId="10" w15:restartNumberingAfterBreak="0">
    <w:nsid w:val="4B0C46D7"/>
    <w:multiLevelType w:val="hybridMultilevel"/>
    <w:tmpl w:val="40F69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A72BA"/>
    <w:multiLevelType w:val="hybridMultilevel"/>
    <w:tmpl w:val="789E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20E58"/>
    <w:multiLevelType w:val="multilevel"/>
    <w:tmpl w:val="013A83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88C5BC0"/>
    <w:multiLevelType w:val="hybridMultilevel"/>
    <w:tmpl w:val="63D082D0"/>
    <w:lvl w:ilvl="0" w:tplc="096E3212">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2E70DFFC">
      <w:start w:val="1"/>
      <w:numFmt w:val="upperLetter"/>
      <w:lvlText w:val="%3."/>
      <w:lvlJc w:val="left"/>
      <w:pPr>
        <w:ind w:left="2689" w:hanging="360"/>
      </w:pPr>
      <w:rPr>
        <w:rFonts w:hint="default"/>
      </w:rPr>
    </w:lvl>
    <w:lvl w:ilvl="3" w:tplc="D64E1B44">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503817237">
    <w:abstractNumId w:val="0"/>
  </w:num>
  <w:num w:numId="2" w16cid:durableId="1384864401">
    <w:abstractNumId w:val="12"/>
  </w:num>
  <w:num w:numId="3" w16cid:durableId="396443595">
    <w:abstractNumId w:val="7"/>
  </w:num>
  <w:num w:numId="4" w16cid:durableId="1968003750">
    <w:abstractNumId w:val="4"/>
  </w:num>
  <w:num w:numId="5" w16cid:durableId="529152398">
    <w:abstractNumId w:val="6"/>
  </w:num>
  <w:num w:numId="6" w16cid:durableId="1273132026">
    <w:abstractNumId w:val="11"/>
  </w:num>
  <w:num w:numId="7" w16cid:durableId="1419866537">
    <w:abstractNumId w:val="10"/>
  </w:num>
  <w:num w:numId="8" w16cid:durableId="2134207667">
    <w:abstractNumId w:val="5"/>
  </w:num>
  <w:num w:numId="9" w16cid:durableId="479538059">
    <w:abstractNumId w:val="9"/>
  </w:num>
  <w:num w:numId="10" w16cid:durableId="1825198008">
    <w:abstractNumId w:val="3"/>
  </w:num>
  <w:num w:numId="11" w16cid:durableId="1569731471">
    <w:abstractNumId w:val="13"/>
  </w:num>
  <w:num w:numId="12" w16cid:durableId="1681277710">
    <w:abstractNumId w:val="2"/>
  </w:num>
  <w:num w:numId="13" w16cid:durableId="1912812626">
    <w:abstractNumId w:val="8"/>
  </w:num>
  <w:num w:numId="14" w16cid:durableId="26007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0C"/>
    <w:rsid w:val="0008708B"/>
    <w:rsid w:val="000F1A4E"/>
    <w:rsid w:val="00196BAE"/>
    <w:rsid w:val="001A6275"/>
    <w:rsid w:val="001C33AF"/>
    <w:rsid w:val="001E2806"/>
    <w:rsid w:val="00226289"/>
    <w:rsid w:val="002C58E3"/>
    <w:rsid w:val="0043250F"/>
    <w:rsid w:val="004A0B51"/>
    <w:rsid w:val="004A378B"/>
    <w:rsid w:val="004E77C2"/>
    <w:rsid w:val="0053264F"/>
    <w:rsid w:val="0053278D"/>
    <w:rsid w:val="00535EE3"/>
    <w:rsid w:val="0055500A"/>
    <w:rsid w:val="00632B07"/>
    <w:rsid w:val="006F5C92"/>
    <w:rsid w:val="0072113B"/>
    <w:rsid w:val="007C6995"/>
    <w:rsid w:val="0087234F"/>
    <w:rsid w:val="008918FD"/>
    <w:rsid w:val="00893FF7"/>
    <w:rsid w:val="0091612C"/>
    <w:rsid w:val="00A2226A"/>
    <w:rsid w:val="00A32328"/>
    <w:rsid w:val="00AB700C"/>
    <w:rsid w:val="00B92AE5"/>
    <w:rsid w:val="00C74E39"/>
    <w:rsid w:val="00D96CE8"/>
    <w:rsid w:val="00E66B4C"/>
    <w:rsid w:val="00E855AC"/>
    <w:rsid w:val="00EC1434"/>
    <w:rsid w:val="00F82B34"/>
    <w:rsid w:val="00FD19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130C"/>
  <w15:docId w15:val="{60BA115C-944E-5F44-B98A-8C995FF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1"/>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unhideWhenUsed/>
    <w:qFormat/>
    <w:rsid w:val="008918FD"/>
    <w:rPr>
      <w:vertAlign w:val="superscript"/>
    </w:rPr>
  </w:style>
  <w:style w:type="character" w:styleId="UnresolvedMention">
    <w:name w:val="Unresolved Mention"/>
    <w:basedOn w:val="DefaultParagraphFont"/>
    <w:uiPriority w:val="99"/>
    <w:semiHidden/>
    <w:unhideWhenUsed/>
    <w:rsid w:val="007C6995"/>
    <w:rPr>
      <w:color w:val="605E5C"/>
      <w:shd w:val="clear" w:color="auto" w:fill="E1DFDD"/>
    </w:rPr>
  </w:style>
  <w:style w:type="character" w:styleId="FollowedHyperlink">
    <w:name w:val="FollowedHyperlink"/>
    <w:basedOn w:val="DefaultParagraphFont"/>
    <w:uiPriority w:val="99"/>
    <w:semiHidden/>
    <w:unhideWhenUsed/>
    <w:rsid w:val="004A0B51"/>
    <w:rPr>
      <w:color w:val="954F72" w:themeColor="followed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Char"/>
    <w:basedOn w:val="Normal"/>
    <w:link w:val="FootnoteTextChar"/>
    <w:uiPriority w:val="99"/>
    <w:unhideWhenUsed/>
    <w:qFormat/>
    <w:rsid w:val="004A0B51"/>
    <w:pPr>
      <w:spacing w:after="0" w:line="240" w:lineRule="auto"/>
    </w:pPr>
    <w:rPr>
      <w:rFonts w:ascii="Times New Roman" w:eastAsia="Times New Roman" w:hAnsi="Times New Roman" w:cs="Times New Roman"/>
      <w:sz w:val="20"/>
      <w:szCs w:val="20"/>
      <w:lang w:val="en-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4A0B51"/>
    <w:rPr>
      <w:rFonts w:ascii="Times New Roman" w:eastAsia="Times New Roman" w:hAnsi="Times New Roman" w:cs="Times New Roman"/>
      <w:sz w:val="20"/>
      <w:szCs w:val="20"/>
      <w:lang w:val="en-ID"/>
    </w:rPr>
  </w:style>
  <w:style w:type="paragraph" w:styleId="BodyText">
    <w:name w:val="Body Text"/>
    <w:basedOn w:val="Normal"/>
    <w:link w:val="BodyTextChar"/>
    <w:uiPriority w:val="1"/>
    <w:qFormat/>
    <w:rsid w:val="004A0B5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A0B51"/>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535EE3"/>
    <w:rPr>
      <w:rFonts w:asciiTheme="minorHAnsi" w:eastAsiaTheme="minorHAnsi" w:hAnsiTheme="minorHAnsi" w:cstheme="minorBidi"/>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75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nakzim_khalid@universitasbumigor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21FD6-E18C-F740-821B-D96166E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5335</Words>
  <Characters>30413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Unknown</cp:lastModifiedBy>
  <cp:revision>2</cp:revision>
  <dcterms:created xsi:type="dcterms:W3CDTF">2025-05-10T03:36:00Z</dcterms:created>
  <dcterms:modified xsi:type="dcterms:W3CDTF">2025-05-10T03:36:00Z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640e92b6-e511-38c9-8faa-db01b83d196f</vt:lpwstr>
  </property>
  <property fmtid="{D5CDD505-2E9C-101B-9397-08002B2CF9AE}" pid="25" name="Mendeley Citation Style_1">
    <vt:lpwstr>http://www.zotero.org/styles/apa</vt:lpwstr>
  </property>
</Properties>
</file>