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7DCB" w14:textId="77777777" w:rsidR="00AB700C" w:rsidRDefault="00AB70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247A39E8" w14:textId="77777777" w:rsidR="006379F4" w:rsidRDefault="006379F4">
      <w:pPr>
        <w:spacing w:after="0" w:line="480" w:lineRule="auto"/>
        <w:ind w:left="426" w:right="566"/>
        <w:jc w:val="center"/>
        <w:rPr>
          <w:b/>
          <w:sz w:val="26"/>
          <w:szCs w:val="26"/>
        </w:rPr>
      </w:pPr>
      <w:bookmarkStart w:id="0" w:name="bookmark=id.gjdgxs" w:colFirst="0" w:colLast="0"/>
      <w:bookmarkEnd w:id="0"/>
    </w:p>
    <w:p w14:paraId="27386F63" w14:textId="54738BCB" w:rsidR="00AB700C" w:rsidRDefault="006379F4" w:rsidP="006379F4">
      <w:pPr>
        <w:spacing w:after="0" w:line="480" w:lineRule="auto"/>
        <w:ind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9A3683">
        <w:rPr>
          <w:rFonts w:cs="Calibri"/>
          <w:b/>
          <w:sz w:val="26"/>
          <w:szCs w:val="26"/>
        </w:rPr>
        <w:t>Implementasi</w:t>
      </w:r>
      <w:proofErr w:type="spellEnd"/>
      <w:r w:rsidRPr="009A3683">
        <w:rPr>
          <w:rFonts w:cs="Calibri"/>
          <w:b/>
          <w:sz w:val="26"/>
          <w:szCs w:val="26"/>
        </w:rPr>
        <w:t xml:space="preserve"> </w:t>
      </w:r>
      <w:proofErr w:type="spellStart"/>
      <w:r w:rsidRPr="009A3683">
        <w:rPr>
          <w:rFonts w:cs="Calibri"/>
          <w:b/>
          <w:sz w:val="26"/>
          <w:szCs w:val="26"/>
        </w:rPr>
        <w:t>Undang-Undang</w:t>
      </w:r>
      <w:proofErr w:type="spellEnd"/>
      <w:r w:rsidRPr="009A3683">
        <w:rPr>
          <w:rFonts w:cs="Calibri"/>
          <w:b/>
          <w:sz w:val="26"/>
          <w:szCs w:val="26"/>
        </w:rPr>
        <w:t xml:space="preserve"> </w:t>
      </w:r>
      <w:proofErr w:type="spellStart"/>
      <w:r w:rsidRPr="009A3683">
        <w:rPr>
          <w:rFonts w:cs="Calibri"/>
          <w:b/>
          <w:sz w:val="26"/>
          <w:szCs w:val="26"/>
        </w:rPr>
        <w:t>Nomor</w:t>
      </w:r>
      <w:proofErr w:type="spellEnd"/>
      <w:r w:rsidRPr="009A3683">
        <w:rPr>
          <w:rFonts w:cs="Calibri"/>
          <w:b/>
          <w:sz w:val="26"/>
          <w:szCs w:val="26"/>
        </w:rPr>
        <w:t xml:space="preserve"> 30 </w:t>
      </w:r>
      <w:proofErr w:type="spellStart"/>
      <w:r w:rsidRPr="009A3683">
        <w:rPr>
          <w:rFonts w:cs="Calibri"/>
          <w:b/>
          <w:sz w:val="26"/>
          <w:szCs w:val="26"/>
        </w:rPr>
        <w:t>Tahun</w:t>
      </w:r>
      <w:proofErr w:type="spellEnd"/>
      <w:r w:rsidRPr="009A3683">
        <w:rPr>
          <w:rFonts w:cs="Calibri"/>
          <w:b/>
          <w:sz w:val="26"/>
          <w:szCs w:val="26"/>
        </w:rPr>
        <w:t xml:space="preserve"> 1999 </w:t>
      </w:r>
      <w:proofErr w:type="spellStart"/>
      <w:r>
        <w:rPr>
          <w:rFonts w:cs="Calibri"/>
          <w:b/>
          <w:sz w:val="26"/>
          <w:szCs w:val="26"/>
        </w:rPr>
        <w:t>t</w:t>
      </w:r>
      <w:r w:rsidRPr="009A3683">
        <w:rPr>
          <w:rFonts w:cs="Calibri"/>
          <w:b/>
          <w:sz w:val="26"/>
          <w:szCs w:val="26"/>
        </w:rPr>
        <w:t>entang</w:t>
      </w:r>
      <w:proofErr w:type="spellEnd"/>
      <w:r w:rsidRPr="009A3683">
        <w:rPr>
          <w:rFonts w:cs="Calibri"/>
          <w:b/>
          <w:sz w:val="26"/>
          <w:szCs w:val="26"/>
        </w:rPr>
        <w:t xml:space="preserve"> </w:t>
      </w:r>
      <w:proofErr w:type="spellStart"/>
      <w:r w:rsidRPr="009A3683">
        <w:rPr>
          <w:rFonts w:cs="Calibri"/>
          <w:b/>
          <w:sz w:val="26"/>
          <w:szCs w:val="26"/>
        </w:rPr>
        <w:t>Arbitrase</w:t>
      </w:r>
      <w:proofErr w:type="spellEnd"/>
      <w:r w:rsidRPr="009A3683">
        <w:rPr>
          <w:rFonts w:cs="Calibri"/>
          <w:b/>
          <w:sz w:val="26"/>
          <w:szCs w:val="26"/>
        </w:rPr>
        <w:t xml:space="preserve"> </w:t>
      </w:r>
      <w:r>
        <w:rPr>
          <w:rFonts w:cs="Calibri"/>
          <w:b/>
          <w:sz w:val="26"/>
          <w:szCs w:val="26"/>
        </w:rPr>
        <w:t>d</w:t>
      </w:r>
      <w:r w:rsidRPr="009A3683">
        <w:rPr>
          <w:rFonts w:cs="Calibri"/>
          <w:b/>
          <w:sz w:val="26"/>
          <w:szCs w:val="26"/>
        </w:rPr>
        <w:t>an A</w:t>
      </w:r>
      <w:r>
        <w:rPr>
          <w:rFonts w:cs="Calibri"/>
          <w:b/>
          <w:sz w:val="26"/>
          <w:szCs w:val="26"/>
        </w:rPr>
        <w:t>DR</w:t>
      </w:r>
    </w:p>
    <w:p w14:paraId="3B15FF95" w14:textId="68C021F7" w:rsidR="00AB700C" w:rsidRDefault="006379F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=id.30j0zll" w:colFirst="0" w:colLast="0"/>
      <w:bookmarkEnd w:id="1"/>
      <w:proofErr w:type="spellStart"/>
      <w:r>
        <w:rPr>
          <w:rFonts w:ascii="Times New Roman" w:eastAsia="Times New Roman" w:hAnsi="Times New Roman" w:cs="Times New Roman"/>
        </w:rPr>
        <w:t>Memmy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Fatiyanti</w:t>
      </w:r>
      <w:proofErr w:type="spellEnd"/>
      <w:r>
        <w:rPr>
          <w:rFonts w:ascii="Times New Roman" w:eastAsia="Times New Roman" w:hAnsi="Times New Roman" w:cs="Times New Roman"/>
        </w:rPr>
        <w:t xml:space="preserve"> Deri </w:t>
      </w:r>
      <w:proofErr w:type="spellStart"/>
      <w:r>
        <w:rPr>
          <w:rFonts w:ascii="Times New Roman" w:eastAsia="Times New Roman" w:hAnsi="Times New Roman" w:cs="Times New Roman"/>
        </w:rPr>
        <w:t>Ramdhany</w:t>
      </w:r>
      <w:proofErr w:type="spellEnd"/>
    </w:p>
    <w:p w14:paraId="19C4C0E8" w14:textId="78055D79" w:rsidR="00AB700C" w:rsidRDefault="007C6995" w:rsidP="006379F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bookmarkStart w:id="2" w:name="bookmark=id.1fob9te" w:colFirst="0" w:colLast="0"/>
      <w:bookmarkEnd w:id="2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</w:p>
    <w:p w14:paraId="7F89C8DA" w14:textId="25C0FE83" w:rsidR="006379F4" w:rsidRDefault="006379F4" w:rsidP="006379F4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3" w:name="bookmark=id.3znysh7" w:colFirst="0" w:colLast="0"/>
      <w:bookmarkEnd w:id="3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r w:rsidRPr="006379F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memmyfdr@gmail.com,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ahasiswa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S2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Fakultas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Hukum Universitas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Mataram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Jalan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Majapahit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No. 62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Mataram</w:t>
      </w:r>
      <w:proofErr w:type="spellEnd"/>
    </w:p>
    <w:p w14:paraId="47A298BD" w14:textId="77777777" w:rsidR="00AB700C" w:rsidRDefault="00AB700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CA67B9" w14:textId="16DC7E09" w:rsidR="00AB700C" w:rsidRDefault="00000000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Abstract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bookmarkStart w:id="4" w:name="bookmark=id.2et92p0" w:colFirst="0" w:colLast="0"/>
      <w:bookmarkEnd w:id="4"/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ini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bertujuan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untuk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mengetahui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Alternatif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Sengketa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(APS)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adalah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sengketa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diluar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pengadilan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sesuai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kesepakatan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para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pihak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dilakukan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cara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konsiliasi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mediasi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negosiasi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dan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penilaian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ahli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. Hal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ini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tertuang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dalam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UU No. 30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Tahun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1999,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sedangkan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terkait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mekanisme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upaya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menggunakan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alternatif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sengketa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Jenis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hukum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dilakukan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adalah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yuridis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, yang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menggunakan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pendekatan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peraturan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perundang-undang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hasil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menunjukkan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bahwa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implementasi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UU No. 30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Tahun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1999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terimplementasi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baik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dalam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melaksanakan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upaya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sengketa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, Hasil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dari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permasalahan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kedua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yaitu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peneliti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sz w:val="18"/>
          <w:szCs w:val="18"/>
        </w:rPr>
        <w:t>menemukan</w:t>
      </w:r>
      <w:proofErr w:type="spellEnd"/>
      <w:r w:rsidR="006379F4" w:rsidRPr="006379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a</w:t>
      </w:r>
      <w:r w:rsidR="006379F4" w:rsidRPr="006379F4">
        <w:rPr>
          <w:rFonts w:ascii="Times New Roman" w:hAnsi="Times New Roman" w:cs="Times New Roman"/>
          <w:bCs/>
          <w:sz w:val="18"/>
          <w:szCs w:val="18"/>
        </w:rPr>
        <w:t>da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beberapa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aturan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dapat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menjadi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dasar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hukum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pemberlakuan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Mediasi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Penal di Indonesia.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Beberapa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peraturan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perundang-undangan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tersebut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dapat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menjadi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rujukan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dalam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membantu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kerja-kerja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penegak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hukum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dalam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menyelesaikan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perkara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pidana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.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permaafan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ada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di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dalam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masyarakat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.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Praktek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perkara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pidana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di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luar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pengadilan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selama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ini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tidak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ada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landasan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hukum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formalnya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(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norma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kosong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).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Sering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terjadi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suatu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kasus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secara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informal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telah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ada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penyelesaian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damai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namun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tetap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saja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diproses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ke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pengadilan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sesuai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hukum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 xml:space="preserve"> yang </w:t>
      </w:r>
      <w:proofErr w:type="spellStart"/>
      <w:r w:rsidR="006379F4" w:rsidRPr="006379F4">
        <w:rPr>
          <w:rFonts w:ascii="Times New Roman" w:hAnsi="Times New Roman" w:cs="Times New Roman"/>
          <w:bCs/>
          <w:sz w:val="18"/>
          <w:szCs w:val="18"/>
        </w:rPr>
        <w:t>berlaku</w:t>
      </w:r>
      <w:proofErr w:type="spellEnd"/>
      <w:r w:rsidR="006379F4" w:rsidRPr="006379F4">
        <w:rPr>
          <w:rFonts w:ascii="Times New Roman" w:hAnsi="Times New Roman" w:cs="Times New Roman"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6F9EE9C" w14:textId="77777777" w:rsidR="00AB700C" w:rsidRDefault="00AB700C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</w:rPr>
      </w:pPr>
    </w:p>
    <w:p w14:paraId="7D43BEAB" w14:textId="5D8008A5" w:rsidR="00AB700C" w:rsidRDefault="00000000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Keywords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 w:rsidR="006379F4">
        <w:rPr>
          <w:rFonts w:ascii="Times New Roman" w:eastAsia="Times New Roman" w:hAnsi="Times New Roman" w:cs="Times New Roman"/>
          <w:sz w:val="18"/>
          <w:szCs w:val="18"/>
        </w:rPr>
        <w:t>Alternatif</w:t>
      </w:r>
      <w:proofErr w:type="spellEnd"/>
      <w:r w:rsidR="006379F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379F4">
        <w:rPr>
          <w:rFonts w:ascii="Times New Roman" w:eastAsia="Times New Roman" w:hAnsi="Times New Roman" w:cs="Times New Roman"/>
          <w:sz w:val="18"/>
          <w:szCs w:val="18"/>
        </w:rPr>
        <w:t>Penyelesaian</w:t>
      </w:r>
      <w:proofErr w:type="spellEnd"/>
      <w:r w:rsidR="006379F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379F4">
        <w:rPr>
          <w:rFonts w:ascii="Times New Roman" w:eastAsia="Times New Roman" w:hAnsi="Times New Roman" w:cs="Times New Roman"/>
          <w:sz w:val="18"/>
          <w:szCs w:val="18"/>
        </w:rPr>
        <w:t>Sengketa</w:t>
      </w:r>
      <w:proofErr w:type="spellEnd"/>
      <w:r w:rsidR="006379F4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6379F4">
        <w:rPr>
          <w:rFonts w:ascii="Times New Roman" w:eastAsia="Times New Roman" w:hAnsi="Times New Roman" w:cs="Times New Roman"/>
          <w:sz w:val="18"/>
          <w:szCs w:val="18"/>
        </w:rPr>
        <w:t>Mediasi</w:t>
      </w:r>
      <w:proofErr w:type="spellEnd"/>
      <w:r w:rsidR="006379F4">
        <w:rPr>
          <w:rFonts w:ascii="Times New Roman" w:eastAsia="Times New Roman" w:hAnsi="Times New Roman" w:cs="Times New Roman"/>
          <w:sz w:val="18"/>
          <w:szCs w:val="18"/>
        </w:rPr>
        <w:t xml:space="preserve"> Penal</w:t>
      </w:r>
    </w:p>
    <w:p w14:paraId="2AF6AAD2" w14:textId="77777777" w:rsidR="00AB700C" w:rsidRDefault="00AB700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39B91C5A" w14:textId="77777777" w:rsidR="00AB700C" w:rsidRDefault="00AB700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AB700C">
          <w:headerReference w:type="default" r:id="rId9"/>
          <w:footerReference w:type="default" r:id="rId10"/>
          <w:pgSz w:w="11906" w:h="16838"/>
          <w:pgMar w:top="1701" w:right="1416" w:bottom="1701" w:left="1701" w:header="709" w:footer="850" w:gutter="0"/>
          <w:pgNumType w:start="1"/>
          <w:cols w:space="720"/>
        </w:sectPr>
      </w:pPr>
    </w:p>
    <w:p w14:paraId="5360B102" w14:textId="77777777" w:rsidR="008918FD" w:rsidRPr="008918FD" w:rsidRDefault="00000000" w:rsidP="008918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18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Introduction</w:t>
      </w:r>
    </w:p>
    <w:p w14:paraId="40027E3D" w14:textId="47D7D5F1" w:rsidR="006379F4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270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lini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benturan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dirugikan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kerap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>.</w:t>
      </w:r>
      <w:r w:rsidR="00E21C9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sz w:val="24"/>
          <w:szCs w:val="24"/>
        </w:rPr>
        <w:instrText>ADDIN CSL_CITATION {"citationItems":[{"id":"ITEM-1","itemData":{"ISSN":"2654-8038","author":[{"dropping-particle":"","family":"Karmawan","given":"Karmawan","non-dropping-particle":"","parse-names":false,"suffix":""}],"container-title":"Kordinat","id":"ITEM-1","issue":"1","issued":{"date-parts":[["2017"]]},"page":"107-126","publisher":"Koordinator Perguruan Tinggi Keagamaan Islam Swasta Wilayah I DKI Jakarta","title":"Diskursus Mediasi dan Upaya Penyelesaiannya","type":"article-journal","volume":"16"},"uris":["http://www.mendeley.com/documents/?uuid=083c979d-026b-46dc-8210-8f699df55b90"]}],"mendeley":{"formattedCitation":"(Karmawan, 2017)","plainTextFormattedCitation":"(Karmawan, 2017)","previouslyFormattedCitation":"(Karmawan, 2017)"},"properties":{"noteIndex":0},"schema":"https://github.com/citation-style-language/schema/raw/master/csl-citation.json"}</w:instrText>
      </w:r>
      <w:r w:rsidR="00E21C95">
        <w:rPr>
          <w:rFonts w:ascii="Times New Roman" w:hAnsi="Times New Roman" w:cs="Times New Roman"/>
          <w:sz w:val="24"/>
          <w:szCs w:val="24"/>
        </w:rPr>
        <w:fldChar w:fldCharType="separate"/>
      </w:r>
      <w:r w:rsidR="00E21C95" w:rsidRPr="00E21C95">
        <w:rPr>
          <w:rFonts w:ascii="Times New Roman" w:hAnsi="Times New Roman" w:cs="Times New Roman"/>
          <w:noProof/>
          <w:sz w:val="24"/>
          <w:szCs w:val="24"/>
        </w:rPr>
        <w:t>(</w:t>
      </w:r>
      <w:proofErr w:type="spellStart"/>
      <w:r w:rsidR="00E21C95" w:rsidRPr="00E21C95">
        <w:rPr>
          <w:rFonts w:ascii="Times New Roman" w:hAnsi="Times New Roman" w:cs="Times New Roman"/>
          <w:noProof/>
          <w:sz w:val="24"/>
          <w:szCs w:val="24"/>
        </w:rPr>
        <w:t>Karmawan</w:t>
      </w:r>
      <w:proofErr w:type="spellEnd"/>
      <w:r w:rsidR="00E21C95" w:rsidRPr="00E21C95">
        <w:rPr>
          <w:rFonts w:ascii="Times New Roman" w:hAnsi="Times New Roman" w:cs="Times New Roman"/>
          <w:noProof/>
          <w:sz w:val="24"/>
          <w:szCs w:val="24"/>
        </w:rPr>
        <w:t>, 2017)</w:t>
      </w:r>
      <w:r w:rsidR="00E21C9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C5F20A2" w14:textId="77777777" w:rsidR="006379F4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bisnis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kebanyakan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dilaksanakan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persidangan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diawali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pengajuan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gugatan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negeri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diakhiri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hakim.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disamping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pula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6066A0" w14:textId="29DE4A27" w:rsidR="006379F4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lastRenderedPageBreak/>
        <w:t>Apa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dimaksud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cara-cara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Di Indonesia,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macam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yakni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1999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(UU AAPS).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{"citationItems":[{"id":"ITEM-1","itemData":{"author":[{"dropping-particle":"","family":"Arief","given":"Barda Nawawi","non-dropping-particle":"","parse-names":false,"suffix":""}],"container-title":"Pustaka Magister, Semarang","id":"ITEM-1","issued":{"date-parts":[["2012"]]},"title":"Mediasi Penal (Penyelesaian Perkara Pidana diluar Pengadilan)","type":"article-journal"},"uris":["http://www.mendeley.com/documents/?uuid=a728505a-2de3-44db-b738-823844c9ac03"]}],"mendeley":{"formattedCitation":"(Arief, 2012)","plainTextFormattedCitation":"(Arief, 2012)","previouslyFormattedCitation":"(Arief, 2012)"},"properties":{"noteIndex":0},"schema":"https://github.com/citation-style-language/schema/raw/master/csl-citation.json"}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Arief</w:t>
      </w:r>
      <w:proofErr w:type="spellEnd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, 2012)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090066BC" w14:textId="29C7C270" w:rsidR="006379F4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bahasa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,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berasal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kata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arbitrare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 </w:t>
      </w:r>
      <w:r w:rsidRPr="00E21C95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spellStart"/>
      <w:r w:rsidRPr="00E21C95">
        <w:rPr>
          <w:rFonts w:ascii="Times New Roman" w:hAnsi="Times New Roman" w:cs="Times New Roman"/>
          <w:bCs/>
          <w:i/>
          <w:iCs/>
          <w:sz w:val="24"/>
          <w:szCs w:val="24"/>
        </w:rPr>
        <w:t>latin</w:t>
      </w:r>
      <w:proofErr w:type="spellEnd"/>
      <w:r w:rsidRPr="00E21C95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berarti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kekuasaan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kebijaksanaan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penyerahan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sukarela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ketiga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netral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individu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sementara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(ad hoc).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Abdul Kadir,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penyerahan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sukarela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seorang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berkualitas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perjanjian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arbiter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final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mengikat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1999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didasarkan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perjanjian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tertulis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{"citationItems":[{"id":"ITEM-1","itemData":{"author":[{"dropping-particle":"","family":"Nolan-Haley","given":"Jacqueline M","non-dropping-particle":"","parse-names":false,"suffix":""}],"container-title":"Cardozo J. Conflict Resol.","id":"ITEM-1","issued":{"date-parts":[["2004"]]},"page":"57","publisher":"HeinOnline","title":"The Merger of Law and Mediation: Lessons from Equity Jurisprudence and Roscoe Pound","type":"article-journal","volume":"6"},"uris":["http://www.mendeley.com/documents/?uuid=73323a85-7ac7-4a89-9cbc-ed94a839a286"]}],"mendeley":{"formattedCitation":"(Nolan-Haley, 2004)","plainTextFormattedCitation":"(Nolan-Haley, 2004)","previouslyFormattedCitation":"(Nolan-Haley, 2004)"},"properties":{"noteIndex":0},"schema":"https://github.com/citation-style-language/schema/raw/master/csl-citation.json"}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(Nolan-Haley, 2004)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2EDC9671" w14:textId="77777777" w:rsidR="006379F4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terlebih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didahului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kesepakatan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tertulis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menyepakati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mengikat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perselisihan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perselisihan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menambahkan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klausul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perjanjian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pokok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belum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memasukkannya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kkalusul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perjanjian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pokok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kesepakatan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kompromis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ditandatangani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disaksikan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Notaris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E9C539" w14:textId="3A6CEC53" w:rsidR="006379F4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menghasilkan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1999, arbiter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majelis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segera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menjatuhkan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selambat-lambatnya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terhitung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sejak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selesainya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pemeriksaan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arbiter. Jika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dijatuhkan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kesalahan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administratif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14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terhitung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sejak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dijatuhkan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diberikan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meminta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koreksi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lastRenderedPageBreak/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(final)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mengikat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dilaksanakan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didaftarkan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arbiter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kuasanya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panitera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negeri.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didaftarkan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ketua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negeri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diberikan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perintah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pelaksanaan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  <w:r w:rsidR="0055279C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55279C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{"citationItems":[{"id":"ITEM-1","itemData":{"author":[{"dropping-particle":"","family":"Pitlo","given":"SudiknoMertokusumodan A","non-dropping-particle":"","parse-names":false,"suffix":""},{"dropping-particle":"","family":"Mertokusumo","given":"Sudikno","non-dropping-particle":"","parse-names":false,"suffix":""}],"container-title":"Citra Aditya Bakti, Jakarta","id":"ITEM-1","issued":{"date-parts":[["1993"]]},"title":"Bab-Bab Tentang Penemuan Hukum","type":"article-journal"},"uris":["http://www.mendeley.com/documents/?uuid=4b58fc23-ae0d-45ff-86bd-814e4efe007d"]}],"mendeley":{"formattedCitation":"(Pitlo &amp; Mertokusumo, 1993)","plainTextFormattedCitation":"(Pitlo &amp; Mertokusumo, 1993)"},"properties":{"noteIndex":0},"schema":"https://github.com/citation-style-language/schema/raw/master/csl-citation.json"}</w:instrText>
      </w:r>
      <w:r w:rsidR="0055279C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55279C" w:rsidRPr="0055279C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="0055279C" w:rsidRPr="0055279C">
        <w:rPr>
          <w:rFonts w:ascii="Times New Roman" w:hAnsi="Times New Roman" w:cs="Times New Roman"/>
          <w:bCs/>
          <w:noProof/>
          <w:sz w:val="24"/>
          <w:szCs w:val="24"/>
        </w:rPr>
        <w:t>Pitlo</w:t>
      </w:r>
      <w:proofErr w:type="spellEnd"/>
      <w:r w:rsidR="0055279C" w:rsidRPr="0055279C">
        <w:rPr>
          <w:rFonts w:ascii="Times New Roman" w:hAnsi="Times New Roman" w:cs="Times New Roman"/>
          <w:bCs/>
          <w:noProof/>
          <w:sz w:val="24"/>
          <w:szCs w:val="24"/>
        </w:rPr>
        <w:t xml:space="preserve"> &amp; Mertokusumo, 1993)</w:t>
      </w:r>
      <w:r w:rsidR="0055279C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04C0B6C2" w14:textId="723FDA92" w:rsidR="00AB700C" w:rsidRPr="00931270" w:rsidRDefault="006379F4" w:rsidP="006379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 alternative dispute resolution (ADR).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kata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sepakat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spellStart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konsensus</w:t>
      </w:r>
      <w:proofErr w:type="spellEnd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bantuan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ketuga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netral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1999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1 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angka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10,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disepakati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yakni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konsultasi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negosiasi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konsiliasi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penilaian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ahli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2FEF7D" w14:textId="77777777" w:rsidR="00AB700C" w:rsidRPr="00931270" w:rsidRDefault="00000000" w:rsidP="008918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931270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Literature or conceptual review</w:t>
      </w:r>
    </w:p>
    <w:p w14:paraId="74215E9C" w14:textId="760473BF" w:rsidR="00AB700C" w:rsidRPr="00931270" w:rsidRDefault="001A6A0A" w:rsidP="001A6A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Pr="0093127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31270">
        <w:rPr>
          <w:rFonts w:ascii="Times New Roman" w:hAnsi="Times New Roman" w:cs="Times New Roman"/>
          <w:sz w:val="24"/>
          <w:szCs w:val="24"/>
        </w:rPr>
        <w:t xml:space="preserve">Serta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kepustakaan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i/>
          <w:sz w:val="24"/>
          <w:szCs w:val="24"/>
        </w:rPr>
        <w:t xml:space="preserve">(Library Research) </w:t>
      </w:r>
      <w:r w:rsidRPr="0093127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Pemilukada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Serentak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2024 </w:t>
      </w:r>
      <w:r w:rsidRPr="0093127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E21C9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{"citationItems":[{"id":"ITEM-1","itemData":{"author":[{"dropping-particle":"","family":"Asikin","given":"Amirudin Zainal","non-dropping-particle":"","parse-names":false,"suffix":""}],"container-title":"Jakarta: Raja Grafindo Persada","id":"ITEM-1","issued":{"date-parts":[["2004"]]},"title":"Pengantar metode penelitian hukum","type":"article-journal"},"uris":["http://www.mendeley.com/documents/?uuid=aca8b715-96cb-4b15-ba0f-dbbd31fcf7d1"]}],"mendeley":{"formattedCitation":"(Asikin, 2004)","plainTextFormattedCitation":"(Asikin, 2004)","previouslyFormattedCitation":"(Asikin, 2004)"},"properties":{"noteIndex":0},"schema":"https://github.com/citation-style-language/schema/raw/master/csl-citation.json"}</w:instrText>
      </w:r>
      <w:r w:rsidRPr="00931270">
        <w:rPr>
          <w:rFonts w:ascii="Times New Roman" w:hAnsi="Times New Roman" w:cs="Times New Roman"/>
          <w:sz w:val="24"/>
          <w:szCs w:val="24"/>
        </w:rPr>
        <w:fldChar w:fldCharType="separate"/>
      </w:r>
      <w:r w:rsidR="00E21C95" w:rsidRPr="00E21C95">
        <w:rPr>
          <w:rFonts w:ascii="Times New Roman" w:hAnsi="Times New Roman" w:cs="Times New Roman"/>
          <w:noProof/>
          <w:sz w:val="24"/>
          <w:szCs w:val="24"/>
        </w:rPr>
        <w:t>(Asikin, 2004)</w:t>
      </w:r>
      <w:r w:rsidRPr="00931270">
        <w:rPr>
          <w:rFonts w:ascii="Times New Roman" w:hAnsi="Times New Roman" w:cs="Times New Roman"/>
          <w:sz w:val="24"/>
          <w:szCs w:val="24"/>
        </w:rPr>
        <w:fldChar w:fldCharType="end"/>
      </w:r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melakakukan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r w:rsidRPr="0093127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93127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{"citationItems":[{"id":"ITEM-1","itemData":{"author":[{"dropping-particle":"","family":"Nasution","given":"Bahder Johan","non-dropping-particle":"","parse-names":false,"suffix":""}],"id":"ITEM-1","issued":{"date-parts":[["2008"]]},"publisher":"Bandung: Mandar Maju","title":"Metode penelitian ilmu hukum","type":"article"},"uris":["http://www.mendeley.com/documents/?uuid=356172cd-c3fa-4090-85a4-33fb718ed50c"]}],"mendeley":{"formattedCitation":"(Nasution, 2008)","plainTextFormattedCitation":"(Nasution, 2008)","previouslyFormattedCitation":"(Nasution, 2008)"},"properties":{"noteIndex":0},"schema":"https://github.com/citation-style-language/schema/raw/master/csl-citation.json"}</w:instrText>
      </w:r>
      <w:r w:rsidRPr="00931270">
        <w:rPr>
          <w:rFonts w:ascii="Times New Roman" w:hAnsi="Times New Roman" w:cs="Times New Roman"/>
          <w:sz w:val="24"/>
          <w:szCs w:val="24"/>
        </w:rPr>
        <w:fldChar w:fldCharType="separate"/>
      </w:r>
      <w:r w:rsidRPr="00931270">
        <w:rPr>
          <w:rFonts w:ascii="Times New Roman" w:hAnsi="Times New Roman" w:cs="Times New Roman"/>
          <w:noProof/>
          <w:sz w:val="24"/>
          <w:szCs w:val="24"/>
        </w:rPr>
        <w:t>(Nasution, 2008)</w:t>
      </w:r>
      <w:r w:rsidRPr="0093127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54E1C2D" w14:textId="77777777" w:rsidR="001A6A0A" w:rsidRPr="00931270" w:rsidRDefault="001A6A0A" w:rsidP="001A6A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F378EAB" w14:textId="77777777" w:rsidR="00AB700C" w:rsidRPr="00931270" w:rsidRDefault="00000000" w:rsidP="008918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1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Research design</w:t>
      </w:r>
    </w:p>
    <w:p w14:paraId="099DEAFE" w14:textId="41693506" w:rsidR="001A6A0A" w:rsidRPr="00931270" w:rsidRDefault="001A6A0A" w:rsidP="008918FD">
      <w:pPr>
        <w:pStyle w:val="ListParagraph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eading=h.4d34og8" w:colFirst="0" w:colLast="0"/>
      <w:bookmarkEnd w:id="5"/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Implementasi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1999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</w:p>
    <w:p w14:paraId="60789922" w14:textId="61247FA0" w:rsidR="008918FD" w:rsidRPr="00931270" w:rsidRDefault="001A6A0A" w:rsidP="001A6A0A">
      <w:pPr>
        <w:pStyle w:val="ListParagraph"/>
        <w:numPr>
          <w:ilvl w:val="1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30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1999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Arbitrase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</w:p>
    <w:p w14:paraId="30A187E7" w14:textId="3D7B23C8" w:rsidR="001A6A0A" w:rsidRPr="00931270" w:rsidRDefault="001A6A0A" w:rsidP="001A6A0A">
      <w:pPr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Ditinjau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penuntutan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dan/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pengurusnya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berarti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perkara-perkara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dipergunakan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represif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lastRenderedPageBreak/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melahirkan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retributif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berorientasi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pemidanaan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pemenjaraan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spellStart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ultimum</w:t>
      </w:r>
      <w:proofErr w:type="spellEnd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remidium</w:t>
      </w:r>
      <w:proofErr w:type="spellEnd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bukannya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premium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remedium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{"citationItems":[{"id":"ITEM-1","itemData":{"ISBN":"9790077440","author":[{"dropping-particle":"","family":"Hamzah","given":"Andi","non-dropping-particle":"","parse-names":false,"suffix":""}],"id":"ITEM-1","issued":{"date-parts":[["2017"]]},"publisher":"Sinar Grafika","title":"Hukum Pidana Indonesia","type":"book"},"uris":["http://www.mendeley.com/documents/?uuid=1c85506f-76e6-44be-865a-436dda11b41c"]}],"mendeley":{"formattedCitation":"(Hamzah, 2017)","plainTextFormattedCitation":"(Hamzah, 2017)","previouslyFormattedCitation":"(Hamzah, 2017)"},"properties":{"noteIndex":0},"schema":"https://github.com/citation-style-language/schema/raw/master/csl-citation.json"}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(Hamzah, 2017)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72AADC4F" w14:textId="316ECB6A" w:rsidR="001A6A0A" w:rsidRPr="00931270" w:rsidRDefault="001A6A0A" w:rsidP="001A6A0A">
      <w:pPr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restorative justice.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(APS)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bidang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ranah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dikenal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(penal mediation).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55279C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{"citationItems":[{"id":"ITEM-1","itemData":{"author":[{"dropping-particle":"","family":"Sternlight","given":"Jean R","non-dropping-particle":"","parse-names":false,"suffix":""}],"container-title":"DePaul L. Rev.","id":"ITEM-1","issued":{"date-parts":[["2006"]]},"page":"569","publisher":"HeinOnline","title":"Is Alternative Dispute Resolution Consistent with the Rule of Law-Lessons from Abroad","type":"article-journal","volume":"56"},"uris":["http://www.mendeley.com/documents/?uuid=60a67110-ffcc-4764-8ea2-dfe10bb97a96"]}],"mendeley":{"formattedCitation":"(Sternlight, 2006)","plainTextFormattedCitation":"(Sternlight, 2006)","previouslyFormattedCitation":"(Sternlight, 2006)"},"properties":{"noteIndex":0},"schema":"https://github.com/citation-style-language/schema/raw/master/csl-citation.json"}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(Sternlight, 2006)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2AF7E65B" w14:textId="78CB057B" w:rsidR="001A6A0A" w:rsidRPr="00931270" w:rsidRDefault="001A6A0A" w:rsidP="001A6A0A">
      <w:pPr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berlandaskan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restoratif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dijalankan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{"citationItems":[{"id":"ITEM-1","itemData":{"URL":"https://indonesiare.co.id/id/article/ultimum-remedium-dan-primum-remedium-dalam-sistem-hukum-pidana-indonesia","accessed":{"date-parts":[["2022","3","21"]]},"author":[{"dropping-particle":"","family":"Sitorus","given":"Arthur Daniel P.","non-dropping-particle":"","parse-names":false,"suffix":""}],"container-title":"Indonesia Re","id":"ITEM-1","issued":{"date-parts":[["2019"]]},"title":"Ultimum Remedium dan Primum Remedium Dalam Sistem Hukum Pidana Indonesia","type":"webpage"},"uris":["http://www.mendeley.com/documents/?uuid=331acdb4-5bbf-4f59-ab1c-b57046bfa87f"]}],"mendeley":{"formattedCitation":"(Sitorus, 2019)","plainTextFormattedCitation":"(Sitorus, 2019)","previouslyFormattedCitation":"(Sitorus, 2019)"},"properties":{"noteIndex":0},"schema":"https://github.com/citation-style-language/schema/raw/master/csl-citation.json"}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(Sitorus, 2019)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14A13FA9" w14:textId="446D4A87" w:rsidR="008918FD" w:rsidRPr="00931270" w:rsidRDefault="001A6A0A" w:rsidP="001A6A0A">
      <w:pPr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270">
        <w:rPr>
          <w:rFonts w:ascii="Times New Roman" w:hAnsi="Times New Roman" w:cs="Times New Roman"/>
          <w:bCs/>
          <w:sz w:val="24"/>
          <w:szCs w:val="24"/>
        </w:rPr>
        <w:t xml:space="preserve">Dasar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pelaksanaan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restoratif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pencegahan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spellStart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preventif</w:t>
      </w:r>
      <w:proofErr w:type="spellEnd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perlindungan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Implementasi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restorative justice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sesungguhnya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korban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solusi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adil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(win-win solution)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Hendaknya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segera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merumuskan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aturan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spesifik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mengatur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khusus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restoratif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Peraturan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belum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dirasa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cukup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dipergunakan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{"citationItems":[{"id":"ITEM-1","itemData":{"author":[{"dropping-particle":"","family":"Artadi","given":"I Ketut","non-dropping-particle":"","parse-names":false,"suffix":""},{"dropping-particle":"","family":"Putra","given":"Dewa Nyoman Rai Asmara","non-dropping-particle":"","parse-names":false,"suffix":""}],"container-title":"Denpasar: Fakultas Hukum Universitas Udayana, hlm","id":"ITEM-1","issued":{"date-parts":[["2009"]]},"title":"Pengantar Umum Tentang Alternatif Penyelesaian Sengketa dan Perancangan Kontrak","type":"article-journal","volume":"12"},"uris":["http://www.mendeley.com/documents/?uuid=652930cc-df99-4d42-92ae-cc7f392e0b27"]}],"mendeley":{"formattedCitation":"(Artadi &amp; Putra, 2009)","plainTextFormattedCitation":"(Artadi &amp; Putra, 2009)","previouslyFormattedCitation":"(Artadi &amp; Putra, 2009)"},"properties":{"noteIndex":0},"schema":"https://github.com/citation-style-language/schema/raw/master/csl-citation.json"}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Artadi</w:t>
      </w:r>
      <w:proofErr w:type="spellEnd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 xml:space="preserve"> &amp; Putra, 2009)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07D497B7" w14:textId="77777777" w:rsidR="001A6A0A" w:rsidRPr="00931270" w:rsidRDefault="001A6A0A" w:rsidP="001A6A0A">
      <w:pPr>
        <w:pStyle w:val="ListParagraph"/>
        <w:numPr>
          <w:ilvl w:val="1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  <w:proofErr w:type="spellStart"/>
      <w:r w:rsidRPr="0093127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</w:p>
    <w:p w14:paraId="2008C03F" w14:textId="4F3BE581" w:rsidR="001A6A0A" w:rsidRPr="00931270" w:rsidRDefault="001A6A0A" w:rsidP="001A6A0A">
      <w:pPr>
        <w:pStyle w:val="ListParagraph"/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perkembangannya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dikenal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restoratif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berorientasi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kepentingan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(win-win solution).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{"citationItems":[{"id":"ITEM-1","itemData":{"author":[{"dropping-particle":"","family":"Wahid","given":"Eriyantouw","non-dropping-particle":"","parse-names":false,"suffix":""}],"container-title":"BUKU DOSEN-2009","id":"ITEM-1","issued":{"date-parts":[["2010"]]},"publisher":"Universitas Trisakti","title":"Keadilan restoratif dan peradilan konvensional dalam hukum pidana","type":"article-journal"},"uris":["http://www.mendeley.com/documents/?uuid=e1ebe0e7-496c-4809-a398-1c5e540e972f"]}],"mendeley":{"formattedCitation":"(Wahid, 2010)","plainTextFormattedCitation":"(Wahid, 2010)","previouslyFormattedCitation":"(Wahid, 2010)"},"properties":{"noteIndex":0},"schema":"https://github.com/citation-style-language/schema/raw/master/csl-citation.json"}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(Wahid, 2010)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FB03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ultimum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remidium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bukannya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premium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remedium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restorative justice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Restorative justice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berhubungan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bersama-sama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memecahkan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lastRenderedPageBreak/>
        <w:t>menangani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implikasinya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dimasa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kaitannya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mewakili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satunya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{"citationItems":[{"id":"ITEM-1","itemData":{"author":[{"dropping-particle":"","family":"Raharjo","given":"Handri","non-dropping-particle":"","parse-names":false,"suffix":""}],"container-title":"Ketentuan-Ketentuan Hukum Indonesia dan Hubungannya dengan Hukum Internasional, Pustaka Yustisia, Yogyakarta","id":"ITEM-1","issued":{"date-parts":[["2016"]]},"title":"Sistem Hukum Indonesia","type":"article-journal"},"uris":["http://www.mendeley.com/documents/?uuid=362185b1-c57e-46f3-9b9b-9cfdd8437ef3"]}],"mendeley":{"formattedCitation":"(Raharjo, 2016)","plainTextFormattedCitation":"(Raharjo, 2016)","previouslyFormattedCitation":"(Raharjo, 2016)"},"properties":{"noteIndex":0},"schema":"https://github.com/citation-style-language/schema/raw/master/csl-citation.json"}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Raharjo</w:t>
      </w:r>
      <w:proofErr w:type="spellEnd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, 2016)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49E15682" w14:textId="40C80560" w:rsidR="001A6A0A" w:rsidRPr="00931270" w:rsidRDefault="001A6A0A" w:rsidP="001A6A0A">
      <w:pPr>
        <w:pStyle w:val="ListParagraph"/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(APS)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khususnya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bidang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perkembangannya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dikenal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ranah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r w:rsidR="00931270"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(Penal </w:t>
      </w:r>
      <w:r w:rsidR="00FB0323">
        <w:rPr>
          <w:rFonts w:ascii="Times New Roman" w:hAnsi="Times New Roman" w:cs="Times New Roman"/>
          <w:bCs/>
          <w:i/>
          <w:iCs/>
          <w:sz w:val="24"/>
          <w:szCs w:val="24"/>
        </w:rPr>
        <w:t>o</w:t>
      </w:r>
      <w:r w:rsidR="00931270"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f Mediation)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0323">
        <w:rPr>
          <w:rFonts w:ascii="Times New Roman" w:hAnsi="Times New Roman" w:cs="Times New Roman"/>
          <w:bCs/>
          <w:i/>
          <w:iCs/>
          <w:sz w:val="24"/>
          <w:szCs w:val="24"/>
        </w:rPr>
        <w:t>non</w:t>
      </w:r>
      <w:r w:rsidRPr="00931270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bantuan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ketiga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netral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pengambil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mediator.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Tujuannya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kesepakatan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dikalahkan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{"citationItems":[{"id":"ITEM-1","itemData":{"ISSN":"2477-8036","author":[{"dropping-particle":"","family":"Sururie","given":"Ramdani Wahyu","non-dropping-particle":"","parse-names":false,"suffix":""}],"container-title":"Ijtihad: Jurnal Wacana Hukum Islam dan Kemanusiaan","id":"ITEM-1","issue":"2","issued":{"date-parts":[["2012"]]},"page":"145-164","title":"Implementasi mediasi dalam sistem peradilan agama","type":"article-journal","volume":"12"},"uris":["http://www.mendeley.com/documents/?uuid=1529e78b-6501-46e2-a69f-f3a83c94ed1d"]}],"mendeley":{"formattedCitation":"(Sururie, 2012)","plainTextFormattedCitation":"(Sururie, 2012)","previouslyFormattedCitation":"(Sururie, 2012)"},"properties":{"noteIndex":0},"schema":"https://github.com/citation-style-language/schema/raw/master/csl-citation.json"}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Sururie</w:t>
      </w:r>
      <w:proofErr w:type="spellEnd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, 2012)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FB0323"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42C5E1" w14:textId="4BEBB37B" w:rsidR="001A6A0A" w:rsidRPr="00931270" w:rsidRDefault="001A6A0A" w:rsidP="001A6A0A">
      <w:pPr>
        <w:pStyle w:val="ListParagraph"/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prinsipnya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sebenarnya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dijalankan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Negara-negara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menerapkan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Austria,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Jerman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Belgia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Perancis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Polandia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Slovenia, Canada, Amerika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Norwegia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Denmark, dan Finlandia.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Penal.</w:t>
      </w:r>
      <w:r w:rsidR="00FB03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ISSN":"2615-5540","author":[{"dropping-particle":"","family":"Jafar","given":"Kamaruddin","non-dropping-particle":"","parse-names":false,"suffix":""}],"container-title":"Al-'Adl","id":"ITEM-1","issue":"2","issued":{"date-parts":[["2015"]]},"page":"81-101","title":"Restorative Justice Atas Diversi Dalam Penanganan Juvenile Deliquency (Anak Berkonflik Hukum)","type":"article-journal","volume":"8"},"uris":["http://www.mendeley.com/documents/?uuid=01a7c62d-3b8e-4030-87da-6961dd548641"]}],"mendeley":{"formattedCitation":"(Jafar, 2015)","plainTextFormattedCitation":"(Jafar, 2015)","previouslyFormattedCitation":"(Jafar, 2015)"},"properties":{"noteIndex":0},"schema":"https://github.com/citation-style-language/schema/raw/master/csl-citation.json"}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(Jafar, 2015)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33E8DF8B" w14:textId="4A4A0230" w:rsidR="001A6A0A" w:rsidRPr="00931270" w:rsidRDefault="001A6A0A" w:rsidP="001A6A0A">
      <w:pPr>
        <w:pStyle w:val="ListParagraph"/>
        <w:spacing w:line="360" w:lineRule="auto"/>
        <w:ind w:left="99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diskresi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aparat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musyawarah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perdamaian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permaafan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landasan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formalnya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norma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informal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damai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tetap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saja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diproses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13EC6C" w14:textId="73C0592D" w:rsidR="008918FD" w:rsidRPr="00931270" w:rsidRDefault="001A6A0A" w:rsidP="008918FD">
      <w:pPr>
        <w:pStyle w:val="ListParagraph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Dampak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Hukum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lahirnya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Perkap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8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2021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Penanganan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Restoratif</w:t>
      </w:r>
      <w:proofErr w:type="spellEnd"/>
    </w:p>
    <w:p w14:paraId="177E4ECD" w14:textId="631C1202" w:rsidR="001A6A0A" w:rsidRPr="00931270" w:rsidRDefault="001A6A0A" w:rsidP="001A6A0A">
      <w:pPr>
        <w:pStyle w:val="ListParagraph"/>
        <w:spacing w:line="360" w:lineRule="auto"/>
        <w:ind w:left="567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restorative justice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korban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mereparasi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membetulkan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dirusak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konfrensi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korban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mempertemukan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keluarga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tokoh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sengketa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lastRenderedPageBreak/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(Alternative Dispute Resolution)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populer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kasus-kasus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berarti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diterapkan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aturan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dasar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pemberlakuan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 di Indonesia.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peraturan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perundang-undangan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rujukan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kerja-kerja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lain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diantaranya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: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bCs/>
          <w:sz w:val="24"/>
          <w:szCs w:val="24"/>
        </w:rPr>
        <w:instrText>ADDIN CSL_CITATION {"citationItems":[{"id":"ITEM-1","itemData":{"ISSN":"2580-8508","author":[{"dropping-particle":"","family":"Manihuruk","given":"Tri Novita Sari","non-dropping-particle":"","parse-names":false,"suffix":""},{"dropping-particle":"","family":"Rochaeti","given":"Nur","non-dropping-particle":"","parse-names":false,"suffix":""}],"container-title":"Law Reform","id":"ITEM-1","issue":"1","issued":{"date-parts":[["2016"]]},"page":"121-131","publisher":"PROGRAM STUDI MAGISTER ILMU HUKUM FAKULTAS HUKUM UNIVERSITAS DIPONEGORO SEMARANG","title":"Perlindungan Hak Anak Korban Phedofilia Dalam Sistem Peradilan Pidana Anak (Studi Tentang Penanganan Kasus Kejahatan Seksual Terhadap Anak Di Polrestabes Semarang","type":"article-journal","volume":"12"},"uris":["http://www.mendeley.com/documents/?uuid=fb7009bb-90ec-49d9-8b4e-9947acddeea3"]}],"mendeley":{"formattedCitation":"(Manihuruk &amp; Rochaeti, 2016)","plainTextFormattedCitation":"(Manihuruk &amp; Rochaeti, 2016)","previouslyFormattedCitation":"(Manihuruk &amp; Rochaeti, 2016)"},"properties":{"noteIndex":0},"schema":"https://github.com/citation-style-language/schema/raw/master/csl-citation.json"}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>Manihuruk</w:t>
      </w:r>
      <w:proofErr w:type="spellEnd"/>
      <w:r w:rsidR="00FB0323" w:rsidRPr="00FB0323">
        <w:rPr>
          <w:rFonts w:ascii="Times New Roman" w:hAnsi="Times New Roman" w:cs="Times New Roman"/>
          <w:bCs/>
          <w:noProof/>
          <w:sz w:val="24"/>
          <w:szCs w:val="24"/>
        </w:rPr>
        <w:t xml:space="preserve"> &amp; Rochaeti, 2016)</w:t>
      </w:r>
      <w:r w:rsidR="00FB032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5C905C7E" w14:textId="4E4BF197" w:rsidR="001A6A0A" w:rsidRPr="00931270" w:rsidRDefault="001A6A0A" w:rsidP="001A6A0A">
      <w:pPr>
        <w:pStyle w:val="ListParagraph"/>
        <w:numPr>
          <w:ilvl w:val="0"/>
          <w:numId w:val="9"/>
        </w:numPr>
        <w:spacing w:after="200"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270">
        <w:rPr>
          <w:rFonts w:ascii="Times New Roman" w:hAnsi="Times New Roman" w:cs="Times New Roman"/>
          <w:bCs/>
          <w:sz w:val="24"/>
          <w:szCs w:val="24"/>
        </w:rPr>
        <w:t xml:space="preserve">Surat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Republik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Indonesia No. Pol: B/3022/XXI/2009/SDEOPS,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tanggal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14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Desember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2009,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Perihal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Penanganan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Alternative Dispute Resolution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/ ADR. Surat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rujukan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perkara-perkara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Ringan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: 205, 302, 315,351, 352, 362, 373, 378, 379, 384, 407, 482,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surat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efektif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tahapan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penyidikan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penyeledikan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point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penekanan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Surat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lain : a)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mengupayakan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penanganan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kerugian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materi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diarahkan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ADR; b)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ADR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disepakati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pihak-pihak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tercapai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kesepakatan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proporsional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; c)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ADR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berprinsip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musyawarah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mufakat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sekitar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; d)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ADR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menghormati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norma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sosial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azas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; dan e )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ADR agar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lagi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disentuh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lain.</w:t>
      </w:r>
    </w:p>
    <w:p w14:paraId="72E3C66F" w14:textId="481E3E09" w:rsidR="008918FD" w:rsidRPr="00931270" w:rsidRDefault="001A6A0A" w:rsidP="001A6A0A">
      <w:pPr>
        <w:pStyle w:val="ListParagraph"/>
        <w:numPr>
          <w:ilvl w:val="0"/>
          <w:numId w:val="9"/>
        </w:numPr>
        <w:spacing w:after="200" w:line="36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Delik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berupa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diancam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”.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82 KUHP,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kewenangan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menuntut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delik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hapus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Terdakwa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membayar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maksimum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delik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biaya-biaya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dikeluarkan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kalau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penuntutan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Ketentuan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82 KUHP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dikenal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istilah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proofErr w:type="spellStart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afkoop</w:t>
      </w:r>
      <w:proofErr w:type="spellEnd"/>
      <w:r w:rsidRPr="00931270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pembayaran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damai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”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alasan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penghapus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penuntutan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409313" w14:textId="4F55D2C6" w:rsidR="008918FD" w:rsidRPr="00931270" w:rsidRDefault="001A6A0A" w:rsidP="008918FD">
      <w:pPr>
        <w:pStyle w:val="ListParagraph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39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1999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Hak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Asasi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Manusia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7F817A" w14:textId="1BF12133" w:rsidR="00AB700C" w:rsidRPr="00931270" w:rsidRDefault="001A6A0A" w:rsidP="001A6A0A">
      <w:pPr>
        <w:spacing w:after="0" w:line="360" w:lineRule="auto"/>
        <w:ind w:left="567" w:firstLine="51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Komnas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HAM (yang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berdasar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Kepres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50/1993)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HAM (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: 1 </w:t>
      </w:r>
      <w:r w:rsidRPr="00931270">
        <w:rPr>
          <w:rFonts w:ascii="Times New Roman" w:hAnsi="Times New Roman" w:cs="Times New Roman"/>
          <w:sz w:val="24"/>
          <w:szCs w:val="24"/>
        </w:rPr>
        <w:lastRenderedPageBreak/>
        <w:t xml:space="preserve">ke-7;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76:1;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89:4;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96 UU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Pengadilam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HAM).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penuntutan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sidang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kepastian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kemanfaatan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argumentasi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penuntutan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oportunitas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mengenyampingkan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bukti-buktinya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demi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9312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i/>
          <w:iCs/>
          <w:sz w:val="24"/>
          <w:szCs w:val="24"/>
        </w:rPr>
        <w:t>oportunitas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padal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Agung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mengesampingkan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sebutan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i/>
          <w:iCs/>
          <w:sz w:val="24"/>
          <w:szCs w:val="24"/>
        </w:rPr>
        <w:t>seponering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sidang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dimungkinkan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musyawarah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perdamaian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memaafkan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>.</w:t>
      </w:r>
      <w:r w:rsidR="00FB0323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sz w:val="24"/>
          <w:szCs w:val="24"/>
        </w:rPr>
        <w:instrText>ADDIN CSL_CITATION {"citationItems":[{"id":"ITEM-1","itemData":{"ISSN":"2620-4959","author":[{"dropping-particle":"","family":"Indraputra","given":"Tjokorda Gde","non-dropping-particle":"","parse-names":false,"suffix":""},{"dropping-particle":"","family":"Arsawati","given":"Ni Nyoman Juwita","non-dropping-particle":"","parse-names":false,"suffix":""}],"container-title":"Jurnal Analisis Hukum","id":"ITEM-1","issue":"1","issued":{"date-parts":[["2019"]]},"page":"93-113","title":"Penyelesaian Tindak Pidana di Bidang Perlindungan Konsumen dengan Menggunakan Pendekatan Nilai-Nilai Keadilan Restoratif (Dengan Mekanisme Mediasi Penal)","type":"article-journal","volume":"2"},"uris":["http://www.mendeley.com/documents/?uuid=60b613ca-e952-4eb1-b0ef-d7aee6d917f4"]}],"mendeley":{"formattedCitation":"(Indraputra &amp; Arsawati, 2019)","plainTextFormattedCitation":"(Indraputra &amp; Arsawati, 2019)","previouslyFormattedCitation":"(Indraputra &amp; Arsawati, 2019)"},"properties":{"noteIndex":0},"schema":"https://github.com/citation-style-language/schema/raw/master/csl-citation.json"}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noProof/>
          <w:sz w:val="24"/>
          <w:szCs w:val="24"/>
        </w:rPr>
        <w:t>(</w:t>
      </w:r>
      <w:proofErr w:type="spellStart"/>
      <w:r w:rsidR="00FB0323" w:rsidRPr="00FB0323">
        <w:rPr>
          <w:rFonts w:ascii="Times New Roman" w:hAnsi="Times New Roman" w:cs="Times New Roman"/>
          <w:noProof/>
          <w:sz w:val="24"/>
          <w:szCs w:val="24"/>
        </w:rPr>
        <w:t>Indraputra</w:t>
      </w:r>
      <w:proofErr w:type="spellEnd"/>
      <w:r w:rsidR="00FB0323" w:rsidRPr="00FB0323">
        <w:rPr>
          <w:rFonts w:ascii="Times New Roman" w:hAnsi="Times New Roman" w:cs="Times New Roman"/>
          <w:noProof/>
          <w:sz w:val="24"/>
          <w:szCs w:val="24"/>
        </w:rPr>
        <w:t xml:space="preserve"> &amp; Arsawati, 2019)</w:t>
      </w:r>
      <w:r w:rsidR="00FB032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AA16306" w14:textId="04AD3585" w:rsidR="001A6A0A" w:rsidRPr="00931270" w:rsidRDefault="001A6A0A" w:rsidP="001A6A0A">
      <w:pPr>
        <w:pStyle w:val="ListParagraph"/>
        <w:numPr>
          <w:ilvl w:val="0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31270">
        <w:rPr>
          <w:rFonts w:ascii="Times New Roman" w:hAnsi="Times New Roman" w:cs="Times New Roman"/>
          <w:b/>
          <w:sz w:val="24"/>
          <w:szCs w:val="24"/>
        </w:rPr>
        <w:t xml:space="preserve">Proses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Implementasi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Restoratif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Upaya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Tindak</w:t>
      </w:r>
      <w:proofErr w:type="spellEnd"/>
      <w:r w:rsidRPr="009312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/>
          <w:sz w:val="24"/>
          <w:szCs w:val="24"/>
        </w:rPr>
        <w:t>Pidana</w:t>
      </w:r>
      <w:proofErr w:type="spellEnd"/>
    </w:p>
    <w:p w14:paraId="1D1D1109" w14:textId="7D582638" w:rsidR="001A6A0A" w:rsidRPr="00931270" w:rsidRDefault="001A6A0A" w:rsidP="001A6A0A">
      <w:pPr>
        <w:spacing w:line="3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bilamana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ultimum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remedium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tidaklah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litigasi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r w:rsidR="00FB0323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{"citationItems":[{"id":"ITEM-1","itemData":{"author":[{"dropping-particle":"","family":"Nolan-Haley","given":"Jacqueline M","non-dropping-particle":"","parse-names":false,"suffix":""}],"container-title":"Cardozo J. Conflict Resol.","id":"ITEM-1","issued":{"date-parts":[["2004"]]},"page":"57","publisher":"HeinOnline","title":"The Merger of Law and Mediation: Lessons from Equity Jurisprudence and Roscoe Pound","type":"article-journal","volume":"6"},"uris":["http://www.mendeley.com/documents/?uuid=73323a85-7ac7-4a89-9cbc-ed94a839a286"]}],"mendeley":{"formattedCitation":"(Nolan-Haley, 2004)","plainTextFormattedCitation":"(Nolan-Haley, 2004)","previouslyFormattedCitation":"(Nolan-Haley, 2004)"},"properties":{"noteIndex":0},"schema":"https://github.com/citation-style-language/schema/raw/master/csl-citation.json"}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noProof/>
          <w:sz w:val="24"/>
          <w:szCs w:val="24"/>
        </w:rPr>
        <w:t>(Nolan-Haley, 2004)</w:t>
      </w:r>
      <w:r w:rsidR="00FB032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3EAE8B8" w14:textId="4797601B" w:rsidR="001A6A0A" w:rsidRPr="00931270" w:rsidRDefault="001A6A0A" w:rsidP="001A6A0A">
      <w:pPr>
        <w:spacing w:line="3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retorative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justice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dimunculkan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r w:rsidR="00931270" w:rsidRPr="00931270">
        <w:rPr>
          <w:rFonts w:ascii="Times New Roman" w:hAnsi="Times New Roman" w:cs="Times New Roman"/>
          <w:i/>
          <w:iCs/>
          <w:sz w:val="24"/>
          <w:szCs w:val="24"/>
        </w:rPr>
        <w:t>Restorative Justice</w:t>
      </w:r>
      <w:r w:rsidR="00931270"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tengah-tengah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formalnya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31270">
        <w:rPr>
          <w:rFonts w:ascii="Times New Roman" w:hAnsi="Times New Roman" w:cs="Times New Roman"/>
          <w:sz w:val="24"/>
          <w:szCs w:val="24"/>
        </w:rPr>
        <w:t>pengadilan.menganut</w:t>
      </w:r>
      <w:proofErr w:type="spellEnd"/>
      <w:proofErr w:type="gram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penuntutan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sz w:val="24"/>
          <w:szCs w:val="24"/>
        </w:rPr>
        <w:t xml:space="preserve"> KUHP.</w:t>
      </w:r>
      <w:r w:rsidR="00FB0323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B0323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{"citationItems":[{"id":"ITEM-1","itemData":{"author":[{"dropping-particle":"","family":"Hoy","given":"Bridget Genteman","non-dropping-particle":"","parse-names":false,"suffix":""}],"container-title":". Louis ULJ","id":"ITEM-1","issued":{"date-parts":[["2000"]]},"page":"1121","publisher":"HeinOnline","title":"The Draft Uniform Mediation Act in Context: Can It Clear up the Clutter","type":"article-journal","volume":"44"},"uris":["http://www.mendeley.com/documents/?uuid=4cf7f332-5aa9-453a-9d4b-aeb526957194"]}],"mendeley":{"formattedCitation":"(Hoy, 2000)","plainTextFormattedCitation":"(Hoy, 2000)","previouslyFormattedCitation":"(Hoy, 2000)"},"properties":{"noteIndex":0},"schema":"https://github.com/citation-style-language/schema/raw/master/csl-citation.json"}</w:instrText>
      </w:r>
      <w:r w:rsidR="00FB0323">
        <w:rPr>
          <w:rFonts w:ascii="Times New Roman" w:hAnsi="Times New Roman" w:cs="Times New Roman"/>
          <w:sz w:val="24"/>
          <w:szCs w:val="24"/>
        </w:rPr>
        <w:fldChar w:fldCharType="separate"/>
      </w:r>
      <w:r w:rsidR="00FB0323" w:rsidRPr="00FB0323">
        <w:rPr>
          <w:rFonts w:ascii="Times New Roman" w:hAnsi="Times New Roman" w:cs="Times New Roman"/>
          <w:noProof/>
          <w:sz w:val="24"/>
          <w:szCs w:val="24"/>
        </w:rPr>
        <w:t>(Hoy, 2000)</w:t>
      </w:r>
      <w:r w:rsidR="00FB032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896E190" w14:textId="77777777" w:rsidR="00AB700C" w:rsidRPr="00931270" w:rsidRDefault="00000000" w:rsidP="008918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1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Results</w:t>
      </w:r>
    </w:p>
    <w:p w14:paraId="2FDBBAA3" w14:textId="77777777" w:rsidR="008918FD" w:rsidRPr="00931270" w:rsidRDefault="008918FD" w:rsidP="008918FD">
      <w:pPr>
        <w:pStyle w:val="ListParagraph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bookmark=id.2s8eyo1" w:colFirst="0" w:colLast="0"/>
      <w:bookmarkEnd w:id="6"/>
      <w:r w:rsidRPr="00931270">
        <w:rPr>
          <w:rFonts w:ascii="Times New Roman" w:hAnsi="Times New Roman" w:cs="Times New Roman"/>
          <w:b/>
          <w:sz w:val="24"/>
          <w:szCs w:val="24"/>
        </w:rPr>
        <w:t xml:space="preserve">Kesimpulan </w:t>
      </w:r>
    </w:p>
    <w:p w14:paraId="066A8FCC" w14:textId="77777777" w:rsidR="00931270" w:rsidRPr="00931270" w:rsidRDefault="001A6A0A" w:rsidP="00931270">
      <w:pPr>
        <w:spacing w:line="360" w:lineRule="auto"/>
        <w:ind w:left="567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dijalankan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22CC56B" w14:textId="77777777" w:rsidR="00931270" w:rsidRPr="00931270" w:rsidRDefault="001A6A0A" w:rsidP="00931270">
      <w:pPr>
        <w:spacing w:line="360" w:lineRule="auto"/>
        <w:ind w:left="567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Dasar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pelaksanaan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nilai-nilai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restoratif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sudah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upaya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pencegahan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1270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931270">
        <w:rPr>
          <w:rFonts w:ascii="Times New Roman" w:eastAsia="Calibri" w:hAnsi="Times New Roman" w:cs="Times New Roman"/>
          <w:i/>
          <w:iCs/>
          <w:sz w:val="24"/>
          <w:szCs w:val="24"/>
        </w:rPr>
        <w:t>preventif</w:t>
      </w:r>
      <w:proofErr w:type="spellEnd"/>
      <w:r w:rsidRPr="00931270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memberikan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perlindungan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konsumen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Implementasi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konsep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restorative justice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upaya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penyelesaian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tindak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pidana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mekanisme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mediasi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penal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sesungguhnya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memberikan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bagi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pelaku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maupun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korban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mendapatkan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solusi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adil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1270">
        <w:rPr>
          <w:rFonts w:ascii="Times New Roman" w:eastAsia="Calibri" w:hAnsi="Times New Roman" w:cs="Times New Roman"/>
          <w:i/>
          <w:iCs/>
          <w:sz w:val="24"/>
          <w:szCs w:val="24"/>
        </w:rPr>
        <w:t>(win-win solution)</w:t>
      </w:r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sebagaimana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diatur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Undang-undang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Nomor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30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1999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1270">
        <w:rPr>
          <w:rFonts w:ascii="Times New Roman" w:eastAsia="Calibri" w:hAnsi="Times New Roman" w:cs="Times New Roman"/>
          <w:sz w:val="24"/>
          <w:szCs w:val="24"/>
        </w:rPr>
        <w:t>Arbitrase</w:t>
      </w:r>
      <w:proofErr w:type="spellEnd"/>
      <w:r w:rsidRPr="00931270">
        <w:rPr>
          <w:rFonts w:ascii="Times New Roman" w:eastAsia="Calibri" w:hAnsi="Times New Roman" w:cs="Times New Roman"/>
          <w:sz w:val="24"/>
          <w:szCs w:val="24"/>
        </w:rPr>
        <w:t xml:space="preserve"> dan ADR.</w:t>
      </w:r>
    </w:p>
    <w:p w14:paraId="2F062719" w14:textId="31F6884C" w:rsidR="001A6275" w:rsidRPr="00931270" w:rsidRDefault="001A6A0A" w:rsidP="00931270">
      <w:pPr>
        <w:spacing w:line="360" w:lineRule="auto"/>
        <w:ind w:left="567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prinsipnya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sebenarnya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dijalankan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Negara-negara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menerapkan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ialah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Austria,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Jerman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Belgia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Perancis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Polandia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Slovenia, Canada, Amerika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Norwegia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Denmark, dan Finlandia.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Mediasi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Penal.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diskresi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aparat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musyawarah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perdamaian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permaafan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Praktek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perkara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landasan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formalnya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norma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informal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damai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tetap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saja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diproses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31270">
        <w:rPr>
          <w:rFonts w:ascii="Times New Roman" w:hAnsi="Times New Roman" w:cs="Times New Roman"/>
          <w:bCs/>
          <w:sz w:val="24"/>
          <w:szCs w:val="24"/>
        </w:rPr>
        <w:t>berlaku</w:t>
      </w:r>
      <w:proofErr w:type="spellEnd"/>
      <w:r w:rsidRPr="00931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4F9BEE" w14:textId="77777777" w:rsidR="00AB700C" w:rsidRDefault="00000000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References</w:t>
      </w:r>
    </w:p>
    <w:p w14:paraId="16C1CBEA" w14:textId="59D7AB71" w:rsidR="00AB700C" w:rsidRDefault="00AB700C">
      <w:pPr>
        <w:tabs>
          <w:tab w:val="left" w:pos="3711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B700C">
      <w:headerReference w:type="default" r:id="rId11"/>
      <w:footerReference w:type="default" r:id="rId12"/>
      <w:type w:val="continuous"/>
      <w:pgSz w:w="11906" w:h="16838"/>
      <w:pgMar w:top="1701" w:right="1416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55D3" w14:textId="77777777" w:rsidR="00ED26E7" w:rsidRDefault="00ED26E7">
      <w:pPr>
        <w:spacing w:after="0" w:line="240" w:lineRule="auto"/>
      </w:pPr>
      <w:r>
        <w:separator/>
      </w:r>
    </w:p>
  </w:endnote>
  <w:endnote w:type="continuationSeparator" w:id="0">
    <w:p w14:paraId="2BC2CB2E" w14:textId="77777777" w:rsidR="00ED26E7" w:rsidRDefault="00ED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6497" w14:textId="77777777" w:rsidR="00AB70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Quattrocento Sans" w:eastAsia="Quattrocento Sans" w:hAnsi="Quattrocento Sans" w:cs="Quattrocento Sans"/>
        <w:color w:val="000000"/>
        <w:sz w:val="16"/>
        <w:szCs w:val="16"/>
      </w:rPr>
    </w:pPr>
    <w:r>
      <w:rPr>
        <w:rFonts w:ascii="Quattrocento Sans" w:eastAsia="Quattrocento Sans" w:hAnsi="Quattrocento Sans" w:cs="Quattrocento Sans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F2C8607" wp14:editId="3A1E727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39650" y="3865725"/>
                        <a:ext cx="61245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FDEB7EA" w14:textId="77777777" w:rsidR="00AB70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 xml:space="preserve">*Corresponding author: </w:t>
    </w:r>
  </w:p>
  <w:p w14:paraId="2E427BA8" w14:textId="43171BFA" w:rsidR="00AB700C" w:rsidRPr="006379F4" w:rsidRDefault="006379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proofErr w:type="spellStart"/>
    <w:r>
      <w:rPr>
        <w:rFonts w:ascii="PT Sans" w:eastAsia="PT Sans" w:hAnsi="PT Sans" w:cs="PT Sans"/>
        <w:b/>
        <w:color w:val="000000"/>
        <w:sz w:val="16"/>
        <w:szCs w:val="16"/>
      </w:rPr>
      <w:t>Memmy</w:t>
    </w:r>
    <w:proofErr w:type="spellEnd"/>
    <w:r>
      <w:rPr>
        <w:rFonts w:ascii="PT Sans" w:eastAsia="PT Sans" w:hAnsi="PT Sans" w:cs="PT Sans"/>
        <w:b/>
        <w:color w:val="000000"/>
        <w:sz w:val="16"/>
        <w:szCs w:val="16"/>
      </w:rPr>
      <w:t xml:space="preserve"> </w:t>
    </w:r>
    <w:proofErr w:type="spellStart"/>
    <w:r>
      <w:rPr>
        <w:rFonts w:ascii="PT Sans" w:eastAsia="PT Sans" w:hAnsi="PT Sans" w:cs="PT Sans"/>
        <w:b/>
        <w:color w:val="000000"/>
        <w:sz w:val="16"/>
        <w:szCs w:val="16"/>
      </w:rPr>
      <w:t>Fatiyanti</w:t>
    </w:r>
    <w:proofErr w:type="spellEnd"/>
    <w:r>
      <w:rPr>
        <w:rFonts w:ascii="PT Sans" w:eastAsia="PT Sans" w:hAnsi="PT Sans" w:cs="PT Sans"/>
        <w:b/>
        <w:color w:val="000000"/>
        <w:sz w:val="16"/>
        <w:szCs w:val="16"/>
      </w:rPr>
      <w:t xml:space="preserve"> Deri </w:t>
    </w:r>
    <w:proofErr w:type="spellStart"/>
    <w:r>
      <w:rPr>
        <w:rFonts w:ascii="PT Sans" w:eastAsia="PT Sans" w:hAnsi="PT Sans" w:cs="PT Sans"/>
        <w:b/>
        <w:color w:val="000000"/>
        <w:sz w:val="16"/>
        <w:szCs w:val="16"/>
      </w:rPr>
      <w:t>Ramdhany</w:t>
    </w:r>
    <w:proofErr w:type="spellEnd"/>
    <w:r w:rsidR="007C6995">
      <w:rPr>
        <w:rFonts w:ascii="PT Sans" w:eastAsia="PT Sans" w:hAnsi="PT Sans" w:cs="PT Sans"/>
        <w:color w:val="000000"/>
        <w:sz w:val="16"/>
        <w:szCs w:val="16"/>
      </w:rPr>
      <w:t xml:space="preserve"> (</w:t>
    </w:r>
    <w:r>
      <w:rPr>
        <w:rFonts w:ascii="PT Sans" w:eastAsia="PT Sans" w:hAnsi="PT Sans" w:cs="PT Sans"/>
        <w:color w:val="000000"/>
        <w:sz w:val="16"/>
        <w:szCs w:val="16"/>
      </w:rPr>
      <w:t>memmyfdr@gmail.com</w:t>
    </w:r>
    <w:r w:rsidR="007C6995">
      <w:rPr>
        <w:rFonts w:ascii="PT Sans" w:eastAsia="PT Sans" w:hAnsi="PT Sans" w:cs="PT Sans"/>
        <w:color w:val="000000"/>
        <w:sz w:val="16"/>
        <w:szCs w:val="16"/>
      </w:rPr>
      <w:t>)</w:t>
    </w:r>
  </w:p>
  <w:p w14:paraId="0B10EAA5" w14:textId="11E50149" w:rsidR="007C6995" w:rsidRPr="006379F4" w:rsidRDefault="006379F4" w:rsidP="006379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hAnsi="PT Sans"/>
        <w:sz w:val="16"/>
        <w:szCs w:val="16"/>
      </w:rPr>
    </w:pPr>
    <w:r w:rsidRPr="006379F4">
      <w:rPr>
        <w:rFonts w:ascii="PT Sans" w:hAnsi="PT Sans"/>
        <w:sz w:val="16"/>
        <w:szCs w:val="16"/>
      </w:rPr>
      <w:t xml:space="preserve">Jl. </w:t>
    </w:r>
    <w:proofErr w:type="spellStart"/>
    <w:r w:rsidRPr="006379F4">
      <w:rPr>
        <w:rFonts w:ascii="PT Sans" w:hAnsi="PT Sans"/>
        <w:sz w:val="16"/>
        <w:szCs w:val="16"/>
      </w:rPr>
      <w:t>Majapahit</w:t>
    </w:r>
    <w:proofErr w:type="spellEnd"/>
    <w:r w:rsidRPr="006379F4">
      <w:rPr>
        <w:rFonts w:ascii="PT Sans" w:hAnsi="PT Sans"/>
        <w:sz w:val="16"/>
        <w:szCs w:val="16"/>
      </w:rPr>
      <w:t xml:space="preserve"> No.62, </w:t>
    </w:r>
    <w:proofErr w:type="spellStart"/>
    <w:r w:rsidRPr="006379F4">
      <w:rPr>
        <w:rFonts w:ascii="PT Sans" w:hAnsi="PT Sans"/>
        <w:sz w:val="16"/>
        <w:szCs w:val="16"/>
      </w:rPr>
      <w:t>Gomong</w:t>
    </w:r>
    <w:proofErr w:type="spellEnd"/>
    <w:r w:rsidRPr="006379F4">
      <w:rPr>
        <w:rFonts w:ascii="PT Sans" w:hAnsi="PT Sans"/>
        <w:sz w:val="16"/>
        <w:szCs w:val="16"/>
      </w:rPr>
      <w:t xml:space="preserve">, </w:t>
    </w:r>
    <w:proofErr w:type="spellStart"/>
    <w:r w:rsidRPr="006379F4">
      <w:rPr>
        <w:rFonts w:ascii="PT Sans" w:hAnsi="PT Sans"/>
        <w:sz w:val="16"/>
        <w:szCs w:val="16"/>
      </w:rPr>
      <w:t>Kec</w:t>
    </w:r>
    <w:proofErr w:type="spellEnd"/>
    <w:r w:rsidRPr="006379F4">
      <w:rPr>
        <w:rFonts w:ascii="PT Sans" w:hAnsi="PT Sans"/>
        <w:sz w:val="16"/>
        <w:szCs w:val="16"/>
      </w:rPr>
      <w:t xml:space="preserve">. </w:t>
    </w:r>
    <w:proofErr w:type="spellStart"/>
    <w:r w:rsidRPr="006379F4">
      <w:rPr>
        <w:rFonts w:ascii="PT Sans" w:hAnsi="PT Sans"/>
        <w:sz w:val="16"/>
        <w:szCs w:val="16"/>
      </w:rPr>
      <w:t>Selaparang</w:t>
    </w:r>
    <w:proofErr w:type="spellEnd"/>
    <w:r w:rsidRPr="006379F4">
      <w:rPr>
        <w:rFonts w:ascii="PT Sans" w:hAnsi="PT Sans"/>
        <w:sz w:val="16"/>
        <w:szCs w:val="16"/>
      </w:rPr>
      <w:t xml:space="preserve">, Kota </w:t>
    </w:r>
    <w:proofErr w:type="spellStart"/>
    <w:r w:rsidRPr="006379F4">
      <w:rPr>
        <w:rFonts w:ascii="PT Sans" w:hAnsi="PT Sans"/>
        <w:sz w:val="16"/>
        <w:szCs w:val="16"/>
      </w:rPr>
      <w:t>Mataram</w:t>
    </w:r>
    <w:proofErr w:type="spellEnd"/>
    <w:r w:rsidRPr="006379F4">
      <w:rPr>
        <w:rFonts w:ascii="PT Sans" w:hAnsi="PT Sans"/>
        <w:sz w:val="16"/>
        <w:szCs w:val="16"/>
      </w:rPr>
      <w:t>, Nusa Tenggara Bar. 83115</w:t>
    </w:r>
  </w:p>
  <w:p w14:paraId="448B8FBC" w14:textId="0C0DDE2C" w:rsidR="00AB70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>(</w:t>
    </w:r>
    <w:r>
      <w:rPr>
        <w:rFonts w:ascii="PT Sans" w:eastAsia="PT Sans" w:hAnsi="PT Sans" w:cs="PT Sans"/>
        <w:i/>
        <w:color w:val="000000"/>
        <w:sz w:val="16"/>
        <w:szCs w:val="16"/>
      </w:rPr>
      <w:t>Note: only one author should be appointed as the corresponding author, who will handle correspondence at all stages of the publication process, as well as post-publication</w:t>
    </w:r>
    <w:r>
      <w:rPr>
        <w:rFonts w:ascii="PT Sans" w:eastAsia="PT Sans" w:hAnsi="PT Sans" w:cs="PT Sans"/>
        <w:color w:val="000000"/>
        <w:sz w:val="16"/>
        <w:szCs w:val="16"/>
      </w:rPr>
      <w:t>.)</w:t>
    </w:r>
  </w:p>
  <w:p w14:paraId="3915E847" w14:textId="77777777" w:rsidR="00AB700C" w:rsidRDefault="00AB70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87CC27D" w14:textId="77777777" w:rsidR="00AB700C" w:rsidRDefault="00AB70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53DEEF6" w14:textId="77777777" w:rsidR="00AB70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50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6E95" w14:textId="77777777" w:rsidR="00AB70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632B07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4F9702ED" w14:textId="77777777" w:rsidR="00AB700C" w:rsidRDefault="00AB70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33598" w14:textId="77777777" w:rsidR="00ED26E7" w:rsidRDefault="00ED26E7">
      <w:pPr>
        <w:spacing w:after="0" w:line="240" w:lineRule="auto"/>
      </w:pPr>
      <w:r>
        <w:separator/>
      </w:r>
    </w:p>
  </w:footnote>
  <w:footnote w:type="continuationSeparator" w:id="0">
    <w:p w14:paraId="75B304BA" w14:textId="77777777" w:rsidR="00ED26E7" w:rsidRDefault="00ED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A003" w14:textId="77777777" w:rsidR="00AB700C" w:rsidRDefault="00AB700C">
    <w:pPr>
      <w:spacing w:after="0" w:line="240" w:lineRule="auto"/>
      <w:rPr>
        <w:rFonts w:ascii="Calibri" w:eastAsia="Calibri" w:hAnsi="Calibri" w:cs="Calibri"/>
        <w:sz w:val="20"/>
        <w:szCs w:val="20"/>
      </w:rPr>
    </w:pPr>
  </w:p>
  <w:p w14:paraId="472D53AE" w14:textId="77777777" w:rsidR="00AB700C" w:rsidRDefault="00000000">
    <w:pPr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    </w:t>
    </w:r>
    <w:r>
      <w:rPr>
        <w:rFonts w:ascii="Calibri" w:eastAsia="Calibri" w:hAnsi="Calibri" w:cs="Calibri"/>
        <w:sz w:val="20"/>
        <w:szCs w:val="20"/>
      </w:rPr>
      <w:tab/>
      <w:t xml:space="preserve"> Manuscript Submission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47F40" w14:textId="77777777" w:rsidR="00AB700C" w:rsidRDefault="00000000">
    <w:pPr>
      <w:spacing w:after="0" w:line="240" w:lineRule="auto"/>
      <w:ind w:right="-4819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>Manuscript Submission Template</w:t>
    </w:r>
  </w:p>
  <w:p w14:paraId="70928075" w14:textId="77777777" w:rsidR="00AB700C" w:rsidRDefault="00000000">
    <w:pPr>
      <w:tabs>
        <w:tab w:val="left" w:pos="6645"/>
      </w:tabs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17E"/>
    <w:multiLevelType w:val="multilevel"/>
    <w:tmpl w:val="44968846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1D6706"/>
    <w:multiLevelType w:val="hybridMultilevel"/>
    <w:tmpl w:val="66B466F2"/>
    <w:lvl w:ilvl="0" w:tplc="B1605364">
      <w:start w:val="1"/>
      <w:numFmt w:val="decimal"/>
      <w:lvlText w:val="%1."/>
      <w:lvlJc w:val="left"/>
      <w:pPr>
        <w:ind w:left="1768" w:hanging="360"/>
      </w:pPr>
      <w:rPr>
        <w:rFonts w:ascii="Tahoma" w:hAnsi="Tahoma" w:cs="Tahoma"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488" w:hanging="360"/>
      </w:pPr>
    </w:lvl>
    <w:lvl w:ilvl="2" w:tplc="3809001B" w:tentative="1">
      <w:start w:val="1"/>
      <w:numFmt w:val="lowerRoman"/>
      <w:lvlText w:val="%3."/>
      <w:lvlJc w:val="right"/>
      <w:pPr>
        <w:ind w:left="3208" w:hanging="180"/>
      </w:pPr>
    </w:lvl>
    <w:lvl w:ilvl="3" w:tplc="3809000F" w:tentative="1">
      <w:start w:val="1"/>
      <w:numFmt w:val="decimal"/>
      <w:lvlText w:val="%4."/>
      <w:lvlJc w:val="left"/>
      <w:pPr>
        <w:ind w:left="3928" w:hanging="360"/>
      </w:pPr>
    </w:lvl>
    <w:lvl w:ilvl="4" w:tplc="38090019" w:tentative="1">
      <w:start w:val="1"/>
      <w:numFmt w:val="lowerLetter"/>
      <w:lvlText w:val="%5."/>
      <w:lvlJc w:val="left"/>
      <w:pPr>
        <w:ind w:left="4648" w:hanging="360"/>
      </w:pPr>
    </w:lvl>
    <w:lvl w:ilvl="5" w:tplc="3809001B" w:tentative="1">
      <w:start w:val="1"/>
      <w:numFmt w:val="lowerRoman"/>
      <w:lvlText w:val="%6."/>
      <w:lvlJc w:val="right"/>
      <w:pPr>
        <w:ind w:left="5368" w:hanging="180"/>
      </w:pPr>
    </w:lvl>
    <w:lvl w:ilvl="6" w:tplc="3809000F" w:tentative="1">
      <w:start w:val="1"/>
      <w:numFmt w:val="decimal"/>
      <w:lvlText w:val="%7."/>
      <w:lvlJc w:val="left"/>
      <w:pPr>
        <w:ind w:left="6088" w:hanging="360"/>
      </w:pPr>
    </w:lvl>
    <w:lvl w:ilvl="7" w:tplc="38090019" w:tentative="1">
      <w:start w:val="1"/>
      <w:numFmt w:val="lowerLetter"/>
      <w:lvlText w:val="%8."/>
      <w:lvlJc w:val="left"/>
      <w:pPr>
        <w:ind w:left="6808" w:hanging="360"/>
      </w:pPr>
    </w:lvl>
    <w:lvl w:ilvl="8" w:tplc="3809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2" w15:restartNumberingAfterBreak="0">
    <w:nsid w:val="13F67E50"/>
    <w:multiLevelType w:val="hybridMultilevel"/>
    <w:tmpl w:val="17AEC3A8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97A17B6"/>
    <w:multiLevelType w:val="hybridMultilevel"/>
    <w:tmpl w:val="23746F88"/>
    <w:lvl w:ilvl="0" w:tplc="23664C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24F9"/>
    <w:multiLevelType w:val="hybridMultilevel"/>
    <w:tmpl w:val="63345D0E"/>
    <w:lvl w:ilvl="0" w:tplc="1B80664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60E268A">
      <w:start w:val="1"/>
      <w:numFmt w:val="lowerLetter"/>
      <w:lvlText w:val="%2."/>
      <w:lvlJc w:val="left"/>
      <w:pPr>
        <w:ind w:left="180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C908A8"/>
    <w:multiLevelType w:val="multilevel"/>
    <w:tmpl w:val="9ED017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42033E03"/>
    <w:multiLevelType w:val="hybridMultilevel"/>
    <w:tmpl w:val="49129306"/>
    <w:lvl w:ilvl="0" w:tplc="B296D06E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C46D7"/>
    <w:multiLevelType w:val="hybridMultilevel"/>
    <w:tmpl w:val="40F692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A72BA"/>
    <w:multiLevelType w:val="hybridMultilevel"/>
    <w:tmpl w:val="789EB1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20E58"/>
    <w:multiLevelType w:val="multilevel"/>
    <w:tmpl w:val="013A83C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503817237">
    <w:abstractNumId w:val="0"/>
  </w:num>
  <w:num w:numId="2" w16cid:durableId="1384864401">
    <w:abstractNumId w:val="9"/>
  </w:num>
  <w:num w:numId="3" w16cid:durableId="396443595">
    <w:abstractNumId w:val="5"/>
  </w:num>
  <w:num w:numId="4" w16cid:durableId="1968003750">
    <w:abstractNumId w:val="3"/>
  </w:num>
  <w:num w:numId="5" w16cid:durableId="529152398">
    <w:abstractNumId w:val="4"/>
  </w:num>
  <w:num w:numId="6" w16cid:durableId="1273132026">
    <w:abstractNumId w:val="8"/>
  </w:num>
  <w:num w:numId="7" w16cid:durableId="1419866537">
    <w:abstractNumId w:val="7"/>
  </w:num>
  <w:num w:numId="8" w16cid:durableId="609165163">
    <w:abstractNumId w:val="6"/>
  </w:num>
  <w:num w:numId="9" w16cid:durableId="1362246562">
    <w:abstractNumId w:val="2"/>
  </w:num>
  <w:num w:numId="10" w16cid:durableId="662438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0C"/>
    <w:rsid w:val="001A6275"/>
    <w:rsid w:val="001A6A0A"/>
    <w:rsid w:val="001C33AF"/>
    <w:rsid w:val="0043250F"/>
    <w:rsid w:val="004A378B"/>
    <w:rsid w:val="0053264F"/>
    <w:rsid w:val="0053278D"/>
    <w:rsid w:val="0055279C"/>
    <w:rsid w:val="0055500A"/>
    <w:rsid w:val="00632B07"/>
    <w:rsid w:val="006379F4"/>
    <w:rsid w:val="006F5C92"/>
    <w:rsid w:val="0072113B"/>
    <w:rsid w:val="007C6995"/>
    <w:rsid w:val="0087234F"/>
    <w:rsid w:val="008918FD"/>
    <w:rsid w:val="00931270"/>
    <w:rsid w:val="00AB700C"/>
    <w:rsid w:val="00B92AE5"/>
    <w:rsid w:val="00D96CE8"/>
    <w:rsid w:val="00E21C95"/>
    <w:rsid w:val="00E66B4C"/>
    <w:rsid w:val="00E855AC"/>
    <w:rsid w:val="00EC1434"/>
    <w:rsid w:val="00ED26E7"/>
    <w:rsid w:val="00F82B34"/>
    <w:rsid w:val="00FB0323"/>
    <w:rsid w:val="00F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4130C"/>
  <w15:docId w15:val="{60BA115C-944E-5F44-B98A-8C995FF9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52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F52"/>
    <w:pPr>
      <w:keepNext/>
      <w:keepLines/>
      <w:numPr>
        <w:numId w:val="1"/>
      </w:numPr>
      <w:spacing w:before="240" w:after="0"/>
      <w:outlineLvl w:val="0"/>
    </w:pPr>
    <w:rPr>
      <w:rFonts w:ascii="PT Serif" w:eastAsiaTheme="majorEastAsia" w:hAnsi="PT Serif" w:cstheme="majorBidi"/>
      <w:b/>
      <w:color w:val="2E74B5" w:themeColor="accent1" w:themeShade="BF"/>
      <w:sz w:val="2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72F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72F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72F5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72F52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E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2F52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2F52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72F5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E72F52"/>
  </w:style>
  <w:style w:type="character" w:styleId="Strong">
    <w:name w:val="Strong"/>
    <w:basedOn w:val="DefaultParagraphFont"/>
    <w:uiPriority w:val="22"/>
    <w:qFormat/>
    <w:rsid w:val="00E72F52"/>
    <w:rPr>
      <w:b/>
      <w:bCs/>
    </w:rPr>
  </w:style>
  <w:style w:type="table" w:styleId="TableGrid">
    <w:name w:val="Table Grid"/>
    <w:basedOn w:val="TableNormal"/>
    <w:uiPriority w:val="39"/>
    <w:qFormat/>
    <w:rsid w:val="00E7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E72F52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72F52"/>
    <w:rPr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E72F52"/>
    <w:rPr>
      <w:color w:val="808080"/>
    </w:rPr>
  </w:style>
  <w:style w:type="paragraph" w:styleId="ListParagraph">
    <w:name w:val="List Paragraph"/>
    <w:aliases w:val="Body of text,List Paragraph1,Medium Grid 1 - Accent 21,Body of text+1,Body of text+2,Body of text+3,List Paragraph11,[1] DSDM_LAMP_TTL"/>
    <w:basedOn w:val="Normal"/>
    <w:link w:val="ListParagraphChar"/>
    <w:uiPriority w:val="34"/>
    <w:qFormat/>
    <w:rsid w:val="00E72F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E72F52"/>
    <w:rPr>
      <w:rFonts w:ascii="PT Serif" w:eastAsiaTheme="majorEastAsia" w:hAnsi="PT Serif" w:cstheme="majorBidi"/>
      <w:b/>
      <w:color w:val="2E74B5" w:themeColor="accent1" w:themeShade="BF"/>
      <w:sz w:val="20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72F52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72F52"/>
    <w:rPr>
      <w:rFonts w:ascii="Segoe UI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72F52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72F52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8918F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C6995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[1] DSDM_LAMP_TTL Char"/>
    <w:link w:val="ListParagraph"/>
    <w:uiPriority w:val="1"/>
    <w:rsid w:val="006379F4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1A6A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6A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5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7g993etBw6OgTwP4Fu46iYP9w==">AMUW2mXP6ea9lRTcupLSAIEu5OcpqS9oDnkTKHqxWxlMNC2sZ2UeRf/dOxyhgwnbl+RSfPV62ITOEbC5/3NvowwUhgvh5KRuxhsSPkZfRnU9dx6wjvUNohhdbDGlTfImeNM/qnygxoHYw1TwIStowlm1QyoWHMk6Sn/Cf5ghzYcDM99Ohm/TD8ekb1I767PJ7oi/kMWCjqGU6WDT0ER62PTiTlW1u8iroA5/kyB7ylY/GWvbNs669e1fMPukAV4EXahMH8/4fGLBiY+aTIHBkfGh3dQ3X0isfFsEDdByu2m0Do31vDjgdL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A21FD6-E18C-F740-821B-D96166E0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4904</Words>
  <Characters>27954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2023-05-17T01:45:00Z</dcterms:created>
  <dcterms:modified xsi:type="dcterms:W3CDTF">2023-05-17T01:45:00Z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640e92b6-e511-38c9-8faa-db01b83d196f</vt:lpwstr>
  </property>
  <property fmtid="{D5CDD505-2E9C-101B-9397-08002B2CF9AE}" pid="25" name="Mendeley Citation Style_1">
    <vt:lpwstr>http://www.zotero.org/styles/apa</vt:lpwstr>
  </property>
</Properties>
</file>