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78B03" w14:textId="77777777" w:rsidR="006E5E13" w:rsidRPr="005A09E7" w:rsidRDefault="006E5E13" w:rsidP="005A09E7">
      <w:pPr>
        <w:widowControl w:val="0"/>
        <w:pBdr>
          <w:top w:val="nil"/>
          <w:left w:val="nil"/>
          <w:bottom w:val="nil"/>
          <w:right w:val="nil"/>
          <w:between w:val="nil"/>
        </w:pBdr>
        <w:spacing w:after="0" w:line="360" w:lineRule="auto"/>
        <w:rPr>
          <w:rFonts w:ascii="Times New Roman" w:hAnsi="Times New Roman" w:cs="Times New Roman"/>
          <w:sz w:val="24"/>
          <w:szCs w:val="24"/>
        </w:rPr>
      </w:pPr>
    </w:p>
    <w:p w14:paraId="19A51897" w14:textId="1A6013D1" w:rsidR="006E5E13" w:rsidRPr="005A09E7" w:rsidRDefault="000E46A4" w:rsidP="005A09E7">
      <w:pPr>
        <w:spacing w:after="0" w:line="360" w:lineRule="auto"/>
        <w:ind w:right="566"/>
        <w:jc w:val="center"/>
        <w:rPr>
          <w:rFonts w:ascii="Times New Roman" w:hAnsi="Times New Roman" w:cs="Times New Roman"/>
          <w:b/>
          <w:sz w:val="24"/>
          <w:szCs w:val="24"/>
        </w:rPr>
      </w:pPr>
      <w:bookmarkStart w:id="0" w:name="bookmark=id.gjdgxs" w:colFirst="0" w:colLast="0"/>
      <w:bookmarkEnd w:id="0"/>
      <w:r w:rsidRPr="005A09E7">
        <w:rPr>
          <w:rFonts w:ascii="Times New Roman" w:hAnsi="Times New Roman" w:cs="Times New Roman"/>
          <w:b/>
          <w:sz w:val="24"/>
          <w:szCs w:val="24"/>
        </w:rPr>
        <w:t>EDUKASI PENGOLAHAN KUNYIT SERBUK UNTUK PENYAKIT KOLESTEROL DAN REMATIK PADA MASYARAKAT DI ALALAK UTARA BANJARMASIN</w:t>
      </w:r>
    </w:p>
    <w:p w14:paraId="72E50606" w14:textId="77777777" w:rsidR="000E46A4" w:rsidRPr="005A09E7" w:rsidRDefault="000E46A4" w:rsidP="005A09E7">
      <w:pPr>
        <w:spacing w:after="0" w:line="360" w:lineRule="auto"/>
        <w:ind w:right="566"/>
        <w:jc w:val="center"/>
        <w:rPr>
          <w:rFonts w:ascii="Times New Roman" w:eastAsia="Times New Roman" w:hAnsi="Times New Roman" w:cs="Times New Roman"/>
          <w:b/>
          <w:sz w:val="24"/>
          <w:szCs w:val="24"/>
        </w:rPr>
      </w:pPr>
    </w:p>
    <w:p w14:paraId="6685D65D" w14:textId="1447F5E8" w:rsidR="000E46A4" w:rsidRPr="005A09E7" w:rsidRDefault="000E46A4" w:rsidP="005A09E7">
      <w:pPr>
        <w:pStyle w:val="StyleAuthorBold"/>
        <w:spacing w:before="0" w:line="360" w:lineRule="auto"/>
        <w:rPr>
          <w:sz w:val="24"/>
          <w:szCs w:val="24"/>
        </w:rPr>
      </w:pPr>
      <w:bookmarkStart w:id="1" w:name="bookmark=id.30j0zll" w:colFirst="0" w:colLast="0"/>
      <w:bookmarkEnd w:id="1"/>
      <w:r w:rsidRPr="005A09E7">
        <w:rPr>
          <w:sz w:val="24"/>
          <w:szCs w:val="24"/>
        </w:rPr>
        <w:t>Melviani</w:t>
      </w:r>
      <w:r w:rsidR="009D27BF" w:rsidRPr="005A09E7">
        <w:rPr>
          <w:sz w:val="24"/>
          <w:szCs w:val="24"/>
          <w:vertAlign w:val="superscript"/>
        </w:rPr>
        <w:t>1</w:t>
      </w:r>
      <w:r w:rsidRPr="005A09E7">
        <w:rPr>
          <w:sz w:val="24"/>
          <w:szCs w:val="24"/>
        </w:rPr>
        <w:t>, Eria Wienty Rahayu</w:t>
      </w:r>
      <w:r w:rsidR="009D27BF" w:rsidRPr="005A09E7">
        <w:rPr>
          <w:sz w:val="24"/>
          <w:szCs w:val="24"/>
          <w:vertAlign w:val="superscript"/>
        </w:rPr>
        <w:t>2</w:t>
      </w:r>
      <w:r w:rsidRPr="005A09E7">
        <w:rPr>
          <w:sz w:val="24"/>
          <w:szCs w:val="24"/>
        </w:rPr>
        <w:t>, Madeleine Bestra</w:t>
      </w:r>
      <w:r w:rsidR="009D27BF" w:rsidRPr="005A09E7">
        <w:rPr>
          <w:sz w:val="24"/>
          <w:szCs w:val="24"/>
          <w:vertAlign w:val="superscript"/>
        </w:rPr>
        <w:t>3</w:t>
      </w:r>
      <w:r w:rsidRPr="005A09E7">
        <w:rPr>
          <w:sz w:val="24"/>
          <w:szCs w:val="24"/>
        </w:rPr>
        <w:t>,Yupi Weliyanto</w:t>
      </w:r>
      <w:r w:rsidR="009D27BF" w:rsidRPr="005A09E7">
        <w:rPr>
          <w:sz w:val="24"/>
          <w:szCs w:val="24"/>
          <w:vertAlign w:val="superscript"/>
        </w:rPr>
        <w:t>4</w:t>
      </w:r>
      <w:r w:rsidRPr="005A09E7">
        <w:rPr>
          <w:sz w:val="24"/>
          <w:szCs w:val="24"/>
        </w:rPr>
        <w:t>, Siti Salimah</w:t>
      </w:r>
      <w:r w:rsidR="009D27BF" w:rsidRPr="005A09E7">
        <w:rPr>
          <w:sz w:val="24"/>
          <w:szCs w:val="24"/>
          <w:vertAlign w:val="superscript"/>
        </w:rPr>
        <w:t>5</w:t>
      </w:r>
      <w:r w:rsidRPr="005A09E7">
        <w:rPr>
          <w:sz w:val="24"/>
          <w:szCs w:val="24"/>
        </w:rPr>
        <w:t>, Suntia Rasestia Anggraini</w:t>
      </w:r>
      <w:r w:rsidR="009D27BF" w:rsidRPr="005A09E7">
        <w:rPr>
          <w:sz w:val="24"/>
          <w:szCs w:val="24"/>
          <w:vertAlign w:val="superscript"/>
        </w:rPr>
        <w:t>6</w:t>
      </w:r>
    </w:p>
    <w:p w14:paraId="1596922C" w14:textId="77777777" w:rsidR="000E46A4" w:rsidRPr="005A09E7" w:rsidRDefault="000E46A4" w:rsidP="005A09E7">
      <w:pPr>
        <w:pStyle w:val="StyleAuthorBold"/>
        <w:spacing w:before="0" w:line="360" w:lineRule="auto"/>
        <w:rPr>
          <w:sz w:val="24"/>
          <w:szCs w:val="24"/>
        </w:rPr>
      </w:pPr>
    </w:p>
    <w:p w14:paraId="377D9A22" w14:textId="4C531E5C" w:rsidR="000E46A4" w:rsidRPr="005A09E7" w:rsidRDefault="00F651BA" w:rsidP="005A09E7">
      <w:pPr>
        <w:pStyle w:val="Afiliasi"/>
        <w:spacing w:line="360" w:lineRule="auto"/>
        <w:rPr>
          <w:sz w:val="24"/>
          <w:szCs w:val="24"/>
          <w:lang w:val="en-US"/>
        </w:rPr>
      </w:pPr>
      <w:r>
        <w:rPr>
          <w:sz w:val="24"/>
          <w:szCs w:val="24"/>
          <w:lang w:val="en-US"/>
        </w:rPr>
        <w:t>Program Studi Pendidikan Profesi Apoteker</w:t>
      </w:r>
      <w:r w:rsidR="005D2ECE">
        <w:rPr>
          <w:sz w:val="24"/>
          <w:szCs w:val="24"/>
          <w:lang w:val="en-US"/>
        </w:rPr>
        <w:t xml:space="preserve"> </w:t>
      </w:r>
      <w:r w:rsidR="000E46A4" w:rsidRPr="005A09E7">
        <w:rPr>
          <w:sz w:val="24"/>
          <w:szCs w:val="24"/>
          <w:lang w:val="en-US"/>
        </w:rPr>
        <w:t>, Universitas Sari Mulia, Banjarmasin, Indonesia</w:t>
      </w:r>
    </w:p>
    <w:p w14:paraId="688ED6DA" w14:textId="653BE1ED" w:rsidR="000E46A4" w:rsidRPr="005A09E7" w:rsidRDefault="000E46A4" w:rsidP="005A09E7">
      <w:pPr>
        <w:pStyle w:val="Afiliasi"/>
        <w:spacing w:line="360" w:lineRule="auto"/>
        <w:rPr>
          <w:sz w:val="24"/>
          <w:szCs w:val="24"/>
          <w:lang w:val="en-US"/>
        </w:rPr>
      </w:pPr>
      <w:r w:rsidRPr="005A09E7">
        <w:rPr>
          <w:sz w:val="24"/>
          <w:szCs w:val="24"/>
        </w:rPr>
        <w:t>Alamat e-mail</w:t>
      </w:r>
      <w:r w:rsidR="009D27BF" w:rsidRPr="005A09E7">
        <w:rPr>
          <w:sz w:val="24"/>
          <w:szCs w:val="24"/>
          <w:lang w:val="en-US"/>
        </w:rPr>
        <w:t xml:space="preserve"> : salimahh07</w:t>
      </w:r>
      <w:r w:rsidRPr="005A09E7">
        <w:rPr>
          <w:sz w:val="24"/>
          <w:szCs w:val="24"/>
          <w:lang w:val="en-US"/>
        </w:rPr>
        <w:t xml:space="preserve"> mail.com</w:t>
      </w:r>
    </w:p>
    <w:p w14:paraId="19F12067" w14:textId="77777777" w:rsidR="000E46A4" w:rsidRPr="005A09E7" w:rsidRDefault="000E46A4" w:rsidP="005A09E7">
      <w:pPr>
        <w:pStyle w:val="Afiliasi"/>
        <w:spacing w:line="360" w:lineRule="auto"/>
        <w:rPr>
          <w:sz w:val="24"/>
          <w:szCs w:val="24"/>
          <w:lang w:val="en-US"/>
        </w:rPr>
      </w:pPr>
    </w:p>
    <w:p w14:paraId="275ED4BC" w14:textId="5746948F" w:rsidR="006E5E13" w:rsidRPr="005A09E7" w:rsidRDefault="000E46A4" w:rsidP="005A09E7">
      <w:pPr>
        <w:pStyle w:val="Afiliasi"/>
        <w:spacing w:line="360" w:lineRule="auto"/>
        <w:jc w:val="left"/>
        <w:rPr>
          <w:b/>
          <w:bCs/>
          <w:sz w:val="24"/>
          <w:szCs w:val="24"/>
          <w:lang w:val="en-US"/>
        </w:rPr>
      </w:pPr>
      <w:r w:rsidRPr="005A09E7">
        <w:rPr>
          <w:b/>
          <w:bCs/>
          <w:sz w:val="24"/>
          <w:szCs w:val="24"/>
          <w:lang w:val="en-US"/>
        </w:rPr>
        <w:t>Abstract</w:t>
      </w:r>
    </w:p>
    <w:p w14:paraId="199173C8" w14:textId="77777777" w:rsidR="000E46A4" w:rsidRPr="005A09E7" w:rsidRDefault="000E46A4" w:rsidP="005A09E7">
      <w:pPr>
        <w:pStyle w:val="abstrak"/>
        <w:spacing w:line="360" w:lineRule="auto"/>
        <w:ind w:left="0" w:right="2"/>
        <w:rPr>
          <w:sz w:val="24"/>
        </w:rPr>
      </w:pPr>
      <w:r w:rsidRPr="005A09E7">
        <w:rPr>
          <w:sz w:val="24"/>
        </w:rPr>
        <w:t>Jamu is a traditional Indonesian drink that has many health benefits. Kunir asem is one of the traditional jamu formulations that has survived in Javanese society and is a subject of ethnomedicine study. Jamu kunir asem is a traditional formulation that functions to smooth menstruation, improve digestion, reduce stomach acid, act as an antibiotic, energize the body, and eliminate acne. The method used in this community service involves a case study method by conducting a survey first within the Alalak Utara community to understand disease patterns in Alalak Utara using a questionnaire. The population and sample used are the community in Alalak Utara. This community service was conducted in Alalak Utara on Friday, July 26, 2024, at 4:00 PM. The aim of this service is to provide knowledge about herbal medicine, the processing of herbal medicine, and how to use it. The benefit of this community service is to enhance the community's understanding of the benefits of herbal plants available in the vicinity. The results obtained indicate that the community can understand the processing methods and their benefits.</w:t>
      </w:r>
    </w:p>
    <w:p w14:paraId="5064ACE2" w14:textId="512F0104" w:rsidR="006E5E13" w:rsidRPr="005A09E7" w:rsidRDefault="006E5E13" w:rsidP="005A09E7">
      <w:pPr>
        <w:spacing w:after="0" w:line="360" w:lineRule="auto"/>
        <w:jc w:val="both"/>
        <w:rPr>
          <w:rFonts w:ascii="Times New Roman" w:eastAsia="Times New Roman" w:hAnsi="Times New Roman" w:cs="Times New Roman"/>
          <w:sz w:val="24"/>
          <w:szCs w:val="24"/>
        </w:rPr>
      </w:pPr>
    </w:p>
    <w:p w14:paraId="1DE867F9" w14:textId="77777777" w:rsidR="000E46A4" w:rsidRPr="005A09E7" w:rsidRDefault="000E46A4" w:rsidP="005A09E7">
      <w:pPr>
        <w:pStyle w:val="abstrak"/>
        <w:spacing w:line="360" w:lineRule="auto"/>
        <w:ind w:left="0" w:right="2"/>
        <w:rPr>
          <w:sz w:val="24"/>
        </w:rPr>
      </w:pPr>
      <w:r w:rsidRPr="005A09E7">
        <w:rPr>
          <w:b/>
          <w:bCs/>
          <w:sz w:val="24"/>
        </w:rPr>
        <w:t>Keywords:</w:t>
      </w:r>
      <w:r w:rsidRPr="005A09E7">
        <w:rPr>
          <w:sz w:val="24"/>
        </w:rPr>
        <w:t xml:space="preserve"> Tamarind turmeric, herbal medicine, antioxidants</w:t>
      </w:r>
    </w:p>
    <w:p w14:paraId="1346CB0D" w14:textId="77777777" w:rsidR="000E46A4" w:rsidRPr="005A09E7" w:rsidRDefault="000E46A4" w:rsidP="005A09E7">
      <w:pPr>
        <w:spacing w:after="0" w:line="360" w:lineRule="auto"/>
        <w:jc w:val="both"/>
        <w:rPr>
          <w:rFonts w:ascii="Times New Roman" w:eastAsia="Times New Roman" w:hAnsi="Times New Roman" w:cs="Times New Roman"/>
          <w:sz w:val="24"/>
          <w:szCs w:val="24"/>
        </w:rPr>
      </w:pPr>
    </w:p>
    <w:p w14:paraId="41492C4C" w14:textId="233101D2" w:rsidR="006E5E13" w:rsidRPr="005A09E7" w:rsidRDefault="00AC197D" w:rsidP="005A09E7">
      <w:pPr>
        <w:spacing w:after="0" w:line="360" w:lineRule="auto"/>
        <w:jc w:val="both"/>
        <w:rPr>
          <w:rFonts w:ascii="Times New Roman" w:eastAsia="Times New Roman" w:hAnsi="Times New Roman" w:cs="Times New Roman"/>
          <w:b/>
          <w:bCs/>
          <w:sz w:val="24"/>
          <w:szCs w:val="24"/>
        </w:rPr>
      </w:pPr>
      <w:r w:rsidRPr="005A09E7">
        <w:rPr>
          <w:rFonts w:ascii="Times New Roman" w:eastAsia="Times New Roman" w:hAnsi="Times New Roman" w:cs="Times New Roman"/>
          <w:b/>
          <w:bCs/>
          <w:sz w:val="24"/>
          <w:szCs w:val="24"/>
        </w:rPr>
        <w:lastRenderedPageBreak/>
        <w:t>PENDAHULUAN</w:t>
      </w:r>
    </w:p>
    <w:p w14:paraId="2F35436A" w14:textId="77777777" w:rsidR="006E5E13" w:rsidRPr="005A09E7" w:rsidRDefault="006E5E13" w:rsidP="005A09E7">
      <w:pPr>
        <w:spacing w:after="0" w:line="360" w:lineRule="auto"/>
        <w:jc w:val="both"/>
        <w:rPr>
          <w:rFonts w:ascii="Times New Roman" w:eastAsia="Times New Roman" w:hAnsi="Times New Roman" w:cs="Times New Roman"/>
          <w:b/>
          <w:sz w:val="24"/>
          <w:szCs w:val="24"/>
        </w:rPr>
        <w:sectPr w:rsidR="006E5E13" w:rsidRPr="005A09E7">
          <w:headerReference w:type="default" r:id="rId9"/>
          <w:footerReference w:type="default" r:id="rId10"/>
          <w:pgSz w:w="11906" w:h="16838"/>
          <w:pgMar w:top="1701" w:right="1416" w:bottom="1701" w:left="1701" w:header="709" w:footer="850" w:gutter="0"/>
          <w:pgNumType w:start="1"/>
          <w:cols w:space="720"/>
        </w:sectPr>
      </w:pPr>
    </w:p>
    <w:p w14:paraId="075E8D91" w14:textId="77777777" w:rsidR="00AC197D" w:rsidRPr="005A09E7" w:rsidRDefault="00AC197D" w:rsidP="005A09E7">
      <w:pPr>
        <w:pStyle w:val="BodyText"/>
        <w:ind w:firstLine="426"/>
        <w:rPr>
          <w:sz w:val="24"/>
          <w:szCs w:val="24"/>
          <w:lang w:val="id-ID"/>
        </w:rPr>
      </w:pPr>
      <w:r w:rsidRPr="005A09E7">
        <w:rPr>
          <w:sz w:val="24"/>
          <w:szCs w:val="24"/>
          <w:lang w:val="en-ID"/>
        </w:rPr>
        <w:t>Jumlah tanaman obat di dunia diperkirakan sekitar 40.000 tanaman. Sebesar 75% dari 4.000 tanaman obat ditemukan di Indonesia Terdapat 66 tanaman obat yang berpotensi sebagai komoditi yang dapat mendatangkan nilai ekonomis bagi negara. Tanaman tersebut juga dapat digunakan sebagai bahan pembuatan Jamu di Jawa. Jamu merupakan bentuk etno-medisin sebagai cara pengobatan tradisional masyarakat Jawa, sedangkan racikan ramuan secara tradisional terkait dengan etnomedisin. Jamu sudah ada sejak sejak abad 625 M. Jamu kunir asem diolah dengan cara sederhana dengan aroma khas kunyit dan asam. Jamu kunir asem merupakan minuman tradisional yang menyehatkan dan mudah dalam pembuatannya. Konsumen dapat mendapat minuman kunir asem dari berbagai jenis penjual jamu.</w:t>
      </w:r>
      <w:r w:rsidRPr="005A09E7">
        <w:rPr>
          <w:sz w:val="24"/>
          <w:szCs w:val="24"/>
          <w:lang w:val="id-ID"/>
        </w:rPr>
        <w:t xml:space="preserve"> </w:t>
      </w:r>
      <w:r w:rsidRPr="005A09E7">
        <w:rPr>
          <w:sz w:val="24"/>
          <w:szCs w:val="24"/>
          <w:lang w:val="id-ID"/>
        </w:rPr>
        <w:fldChar w:fldCharType="begin" w:fldLock="1"/>
      </w:r>
      <w:r w:rsidRPr="005A09E7">
        <w:rPr>
          <w:sz w:val="24"/>
          <w:szCs w:val="24"/>
          <w:lang w:val="id-ID"/>
        </w:rPr>
        <w:instrText>ADDIN CSL_CITATION {"citationItems":[{"id":"ITEM-1","itemData":{"DOI":"10.29244/jji.v6i1.211","ISSN":"2407-7178","abstract":"Kunir asem is one of the traditional drinks that still survive in Javanese society. The young generation needs to be introduced to the heritage of traditional herbal medicine, so that its existence is maintained. Some people judge that herbal medicine is an ancient traditional drink and does not keep up with the times. The objectives of this study are: (1) Explain the study of etnobotany which make up turmeric acid; (2) Explain how the principle of the benefits of kunir asem is based on the understanding of the seller of herbs in the Province of Yogyakarta. This study uses a qualitative method. The research data was taken with documentation, interviews, and documentation. The research data were analyzed by qualitative descriptive. The conclusion of this study is that biopharmaca plants in kunir asem are turmeric and tamarind, and some are added spices in the form of brown sugar, lemongrass, cardamom, cloves, kedawung, lime, and cinnamon. Herb sellers reveal that kunir asem can promote haids, facilitate digestion, reduce stomach acid, as an antibiotic, fresh body, and eliminate acne.","author":[{"dropping-particle":"","family":"Kurniawan","given":"Febri Yuda","non-dropping-particle":"","parse-names":false,"suffix":""},{"dropping-particle":"","family":"Jalil","given":"Muhamad","non-dropping-particle":"","parse-names":false,"suffix":""},{"dropping-particle":"","family":"Purwantoro","given":"Aziz","non-dropping-particle":"","parse-names":false,"suffix":""},{"dropping-particle":"","family":"Daryono","given":"Budi Setiadi","non-dropping-particle":"","parse-names":false,"suffix":""},{"dropping-particle":"","family":"Purnomo","given":"","non-dropping-particle":"","parse-names":false,"suffix":""}],"container-title":"Jurnal Jamu Indonesia","id":"ITEM-1","issue":"1","issued":{"date-parts":[["2021"]]},"page":"8-15","title":"Jamu Kunir Asem: Ethnomedicine Overview by Javanese Herbal Medicine Formers in Yogyakarta","type":"article-journal","volume":"6"},"uris":["http://www.mendeley.com/documents/?uuid=d9f0bed3-6cf0-4245-b271-86e8456bedb7"]}],"mendeley":{"formattedCitation":"(Kurniawan et al. 2021)","plainTextFormattedCitation":"(Kurniawan et al. 2021)","previouslyFormattedCitation":"(Kurniawan et al. 2021)"},"properties":{"noteIndex":0},"schema":"https://github.com/citation-style-language/schema/raw/master/csl-citation.json"}</w:instrText>
      </w:r>
      <w:r w:rsidRPr="005A09E7">
        <w:rPr>
          <w:sz w:val="24"/>
          <w:szCs w:val="24"/>
          <w:lang w:val="id-ID"/>
        </w:rPr>
        <w:fldChar w:fldCharType="separate"/>
      </w:r>
      <w:r w:rsidRPr="005A09E7">
        <w:rPr>
          <w:noProof/>
          <w:sz w:val="24"/>
          <w:szCs w:val="24"/>
          <w:lang w:val="id-ID"/>
        </w:rPr>
        <w:t>(Kurniawan et al. 2021)</w:t>
      </w:r>
      <w:r w:rsidRPr="005A09E7">
        <w:rPr>
          <w:sz w:val="24"/>
          <w:szCs w:val="24"/>
          <w:lang w:val="id-ID"/>
        </w:rPr>
        <w:fldChar w:fldCharType="end"/>
      </w:r>
    </w:p>
    <w:p w14:paraId="07705160" w14:textId="04474D7B" w:rsidR="00AC197D" w:rsidRPr="005A09E7" w:rsidRDefault="00AC197D" w:rsidP="005A09E7">
      <w:pPr>
        <w:spacing w:after="0" w:line="360" w:lineRule="auto"/>
        <w:ind w:firstLine="426"/>
        <w:jc w:val="both"/>
        <w:rPr>
          <w:rFonts w:ascii="Times New Roman" w:hAnsi="Times New Roman" w:cs="Times New Roman"/>
          <w:sz w:val="24"/>
          <w:szCs w:val="24"/>
          <w:lang w:val="id-ID"/>
        </w:rPr>
      </w:pPr>
      <w:r w:rsidRPr="005A09E7">
        <w:rPr>
          <w:rFonts w:ascii="Times New Roman" w:hAnsi="Times New Roman" w:cs="Times New Roman"/>
          <w:sz w:val="24"/>
          <w:szCs w:val="24"/>
          <w:lang w:val="id-ID"/>
        </w:rPr>
        <w:t xml:space="preserve">Konsumsi jamu di Indonesia meningkat selama covid 19. Hal ini menjadi indikator bahwasanya jamu masih menjadi herbal primadona bagi masyarakat Indonesia dalam mengobati penyakit.  Bagi masyarakat Indonesia, khususnya daerah Jawa konsumsi jamu merupakan tradisi turun temurun dari leluhur yang harus terus dilestarikan.  Hal ini tidak mengherankan karena jamu merupakan minuman tradisional yang berdampak besar bagi kesehatan manusia.  Manfaat jamu bagi kesehatan yaitu mengobati berbagai macam penyakit, meningkatkan nafsu makan, menjaga   imunitas   tubuh, meredakan   nyeri, mengurangi   gejala   hipertensi, menurunkan kolesterol, menjaga kecantikan pada wanita, mengurangi gejala asam lambung, melancarkan peredaran darah, mengobati sariawan, panas dalam dan sebagai antibiotik.  </w:t>
      </w:r>
    </w:p>
    <w:p w14:paraId="1398F0F5" w14:textId="070CB69C" w:rsidR="00AC197D" w:rsidRPr="005A09E7" w:rsidRDefault="00AC197D" w:rsidP="005A09E7">
      <w:pPr>
        <w:pStyle w:val="BodyText"/>
        <w:ind w:firstLine="426"/>
        <w:rPr>
          <w:sz w:val="24"/>
          <w:szCs w:val="24"/>
          <w:lang w:val="id-ID"/>
        </w:rPr>
      </w:pPr>
      <w:r w:rsidRPr="005A09E7">
        <w:rPr>
          <w:sz w:val="24"/>
          <w:szCs w:val="24"/>
          <w:lang w:val="id-ID"/>
        </w:rPr>
        <w:t>Jam berasal dari bahan-bahan alami seperti tanaman dan hewan yang diyakini memberi manfaat bagi Kesehatan. Manfaat yang dihasilkan oleh kunir asem tidak lepas dari kandungan metabolit sekunder bahan bakunya. Rimpang kunyit mengandung komponen utama berupa kurkumin, yaitu senyawa golongan flavonoid dengan efek teraupetik yang cukup luas. Studi in vitro dan in vivo membuktikan bahwa kurkumin bersifat sebagai antioksidan, antiinflamasi, immunomodular, antikanker, antifungi, antiparasit dana antimikroba. Kemampuan kurkumin sebagai antiinflamasi menyebabkan kunyit banyak digunakan untuk menyembuhkan luka. Selain itu kurkumin juga mampu mengatasi gangguan metabolisme seperti diabetes, al</w:t>
      </w:r>
      <w:r w:rsidRPr="005A09E7">
        <w:rPr>
          <w:sz w:val="24"/>
          <w:szCs w:val="24"/>
          <w:lang w:val="en-ID"/>
        </w:rPr>
        <w:t xml:space="preserve">zheimer dan arthritis dan juga bersifat sebagai antiviral. Melihat banyaknya manfaat kurkumin bagi kesehatan, tidak mengherankan apabila kunyit banyak digunakan sebagai campuran obat/jamu maupun masakan. </w:t>
      </w:r>
      <w:r w:rsidRPr="005A09E7">
        <w:rPr>
          <w:sz w:val="24"/>
          <w:szCs w:val="24"/>
          <w:lang w:val="en-ID"/>
        </w:rPr>
        <w:fldChar w:fldCharType="begin" w:fldLock="1"/>
      </w:r>
      <w:r w:rsidRPr="005A09E7">
        <w:rPr>
          <w:sz w:val="24"/>
          <w:szCs w:val="24"/>
          <w:lang w:val="en-ID"/>
        </w:rPr>
        <w:instrText>ADDIN CSL_CITATION {"citationItems":[{"id":"ITEM-1","itemData":{"author":[{"dropping-particle":"","family":"Adriani","given":"Adriani","non-dropping-particle":"","parse-names":false,"suffix":""},{"dropping-particle":"","family":"Pritasari","given":"Widyasih","non-dropping-particle":"","parse-names":false,"suffix":""}],"container-title":"Biology and Education Journal","id":"ITEM-1","issue":"1","issued":{"date-parts":[["2024"]]},"page":"69-79","title":"Literature Review: Jenis dan Manfaat Jamu di Indonesia","type":"article-journal","volume":"4"},"uris":["http://www.mendeley.com/documents/?uuid=ab1a849d-64cf-4b88-b1ff-4a081eb9df06"]}],"mendeley":{"formattedCitation":"(Adriani and Pritasari 2024)","plainTextFormattedCitation":"(Adriani and Pritasari 2024)","previouslyFormattedCitation":"(Adriani and Pritasari 2024)"},"properties":{"noteIndex":0},"schema":"https://github.com/citation-style-language/schema/raw/master/csl-citation.json"}</w:instrText>
      </w:r>
      <w:r w:rsidRPr="005A09E7">
        <w:rPr>
          <w:sz w:val="24"/>
          <w:szCs w:val="24"/>
          <w:lang w:val="en-ID"/>
        </w:rPr>
        <w:fldChar w:fldCharType="separate"/>
      </w:r>
      <w:r w:rsidRPr="005A09E7">
        <w:rPr>
          <w:noProof/>
          <w:sz w:val="24"/>
          <w:szCs w:val="24"/>
          <w:lang w:val="en-ID"/>
        </w:rPr>
        <w:t>(Adriani and Pritasari 2024)</w:t>
      </w:r>
      <w:r w:rsidRPr="005A09E7">
        <w:rPr>
          <w:sz w:val="24"/>
          <w:szCs w:val="24"/>
          <w:lang w:val="id-ID"/>
        </w:rPr>
        <w:fldChar w:fldCharType="end"/>
      </w:r>
    </w:p>
    <w:p w14:paraId="153B50F0" w14:textId="77777777" w:rsidR="006E5E13" w:rsidRPr="005A09E7" w:rsidRDefault="006E5E13" w:rsidP="005A09E7">
      <w:pPr>
        <w:spacing w:after="0" w:line="360" w:lineRule="auto"/>
        <w:jc w:val="both"/>
        <w:rPr>
          <w:rFonts w:ascii="Times New Roman" w:eastAsia="Times New Roman" w:hAnsi="Times New Roman" w:cs="Times New Roman"/>
          <w:color w:val="231F20"/>
          <w:sz w:val="24"/>
          <w:szCs w:val="24"/>
        </w:rPr>
      </w:pPr>
    </w:p>
    <w:p w14:paraId="1F9CC4EE" w14:textId="7102E7CB" w:rsidR="006E5E13" w:rsidRPr="005A09E7" w:rsidRDefault="000E46A4" w:rsidP="005A09E7">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5A09E7">
        <w:rPr>
          <w:rFonts w:ascii="Times New Roman" w:eastAsia="Times New Roman" w:hAnsi="Times New Roman" w:cs="Times New Roman"/>
          <w:b/>
          <w:color w:val="000000"/>
          <w:sz w:val="24"/>
          <w:szCs w:val="24"/>
        </w:rPr>
        <w:t>Metode Penelitian</w:t>
      </w:r>
    </w:p>
    <w:p w14:paraId="7D728351" w14:textId="77777777" w:rsidR="000E46A4" w:rsidRPr="005A09E7" w:rsidRDefault="000E46A4" w:rsidP="005A09E7">
      <w:pPr>
        <w:pStyle w:val="ListParagraph"/>
        <w:numPr>
          <w:ilvl w:val="0"/>
          <w:numId w:val="4"/>
        </w:numPr>
        <w:pBdr>
          <w:top w:val="nil"/>
          <w:left w:val="nil"/>
          <w:bottom w:val="nil"/>
          <w:right w:val="nil"/>
          <w:between w:val="nil"/>
        </w:pBdr>
        <w:spacing w:after="0" w:line="360" w:lineRule="auto"/>
        <w:ind w:left="426"/>
        <w:jc w:val="both"/>
        <w:rPr>
          <w:rFonts w:ascii="Times New Roman" w:eastAsia="Times New Roman" w:hAnsi="Times New Roman" w:cs="Times New Roman"/>
          <w:b/>
          <w:bCs/>
          <w:color w:val="000000"/>
          <w:sz w:val="24"/>
          <w:szCs w:val="24"/>
        </w:rPr>
      </w:pPr>
      <w:r w:rsidRPr="005A09E7">
        <w:rPr>
          <w:rFonts w:ascii="Times New Roman" w:hAnsi="Times New Roman" w:cs="Times New Roman"/>
          <w:b/>
          <w:bCs/>
          <w:sz w:val="24"/>
          <w:szCs w:val="24"/>
        </w:rPr>
        <w:t>Lokasi Kegiatan dan Jadwal Kegiatan</w:t>
      </w:r>
    </w:p>
    <w:p w14:paraId="724424D3" w14:textId="77777777" w:rsidR="000E46A4" w:rsidRPr="005A09E7" w:rsidRDefault="000E46A4" w:rsidP="005A09E7">
      <w:pPr>
        <w:pBdr>
          <w:top w:val="nil"/>
          <w:left w:val="nil"/>
          <w:bottom w:val="nil"/>
          <w:right w:val="nil"/>
          <w:between w:val="nil"/>
        </w:pBdr>
        <w:spacing w:after="0" w:line="360" w:lineRule="auto"/>
        <w:ind w:left="360" w:firstLine="720"/>
        <w:jc w:val="both"/>
        <w:rPr>
          <w:rFonts w:ascii="Times New Roman" w:hAnsi="Times New Roman" w:cs="Times New Roman"/>
          <w:bCs/>
          <w:sz w:val="24"/>
          <w:szCs w:val="24"/>
        </w:rPr>
      </w:pPr>
      <w:r w:rsidRPr="005A09E7">
        <w:rPr>
          <w:rFonts w:ascii="Times New Roman" w:hAnsi="Times New Roman" w:cs="Times New Roman"/>
          <w:sz w:val="24"/>
          <w:szCs w:val="24"/>
          <w:lang w:val="id-ID"/>
        </w:rPr>
        <w:t xml:space="preserve">Metode yang digunakan dalam  pengabdian ini  menggunakan  metode  studi  kasus dengan melakukan survei terlebih dahulu ke lingkungan masyarakat Alalak Utara untuk mengetahui pola penyakit di Alalak Utara menggunakan kuesioner. Populasi dan Sampel yang digunakan masyarakat di Alalak Utara RT 02. </w:t>
      </w:r>
      <w:r w:rsidRPr="005A09E7">
        <w:rPr>
          <w:rFonts w:ascii="Times New Roman" w:hAnsi="Times New Roman" w:cs="Times New Roman"/>
          <w:bCs/>
          <w:sz w:val="24"/>
          <w:szCs w:val="24"/>
        </w:rPr>
        <w:t xml:space="preserve">Pengabdian kepada masyarakat ini dilakukan di Alalak Utara pada hari Jumat, 26 Juli 2024 pukul 16.00 WITA. </w:t>
      </w:r>
    </w:p>
    <w:p w14:paraId="3A6ED4E0" w14:textId="035CD5EC" w:rsidR="000E46A4" w:rsidRPr="005A09E7" w:rsidRDefault="000E46A4" w:rsidP="005A09E7">
      <w:pPr>
        <w:pStyle w:val="ListParagraph"/>
        <w:numPr>
          <w:ilvl w:val="0"/>
          <w:numId w:val="4"/>
        </w:numPr>
        <w:pBdr>
          <w:top w:val="nil"/>
          <w:left w:val="nil"/>
          <w:bottom w:val="nil"/>
          <w:right w:val="nil"/>
          <w:between w:val="nil"/>
        </w:pBdr>
        <w:spacing w:after="0" w:line="360" w:lineRule="auto"/>
        <w:ind w:left="426"/>
        <w:jc w:val="both"/>
        <w:rPr>
          <w:rFonts w:ascii="Times New Roman" w:eastAsia="Times New Roman" w:hAnsi="Times New Roman" w:cs="Times New Roman"/>
          <w:b/>
          <w:color w:val="000000"/>
          <w:sz w:val="24"/>
          <w:szCs w:val="24"/>
        </w:rPr>
      </w:pPr>
      <w:r w:rsidRPr="005A09E7">
        <w:rPr>
          <w:rFonts w:ascii="Times New Roman" w:hAnsi="Times New Roman" w:cs="Times New Roman"/>
          <w:b/>
          <w:sz w:val="24"/>
          <w:szCs w:val="24"/>
        </w:rPr>
        <w:t>Sasaran</w:t>
      </w:r>
    </w:p>
    <w:p w14:paraId="1B878385" w14:textId="37BE7C9C" w:rsidR="000E46A4" w:rsidRPr="005A09E7" w:rsidRDefault="000E46A4" w:rsidP="005A09E7">
      <w:pPr>
        <w:pBdr>
          <w:top w:val="nil"/>
          <w:left w:val="nil"/>
          <w:bottom w:val="nil"/>
          <w:right w:val="nil"/>
          <w:between w:val="nil"/>
        </w:pBdr>
        <w:spacing w:after="0" w:line="360" w:lineRule="auto"/>
        <w:ind w:left="360" w:firstLine="720"/>
        <w:jc w:val="both"/>
        <w:rPr>
          <w:rFonts w:ascii="Times New Roman" w:eastAsia="Times New Roman" w:hAnsi="Times New Roman" w:cs="Times New Roman"/>
          <w:bCs/>
          <w:color w:val="000000"/>
          <w:sz w:val="24"/>
          <w:szCs w:val="24"/>
        </w:rPr>
      </w:pPr>
      <w:r w:rsidRPr="005A09E7">
        <w:rPr>
          <w:rFonts w:ascii="Times New Roman" w:hAnsi="Times New Roman" w:cs="Times New Roman"/>
          <w:bCs/>
          <w:sz w:val="24"/>
          <w:szCs w:val="24"/>
        </w:rPr>
        <w:t>Sasaran untuk kegiatan pengabdian kepada masyarakat ini adalah ibu yang berumur 25-65 tahun</w:t>
      </w:r>
    </w:p>
    <w:p w14:paraId="1E718089" w14:textId="21BF2D69" w:rsidR="000E46A4" w:rsidRPr="005A09E7" w:rsidRDefault="000E46A4" w:rsidP="005A09E7">
      <w:pPr>
        <w:pStyle w:val="ListParagraph"/>
        <w:numPr>
          <w:ilvl w:val="0"/>
          <w:numId w:val="4"/>
        </w:numPr>
        <w:pBdr>
          <w:top w:val="nil"/>
          <w:left w:val="nil"/>
          <w:bottom w:val="nil"/>
          <w:right w:val="nil"/>
          <w:between w:val="nil"/>
        </w:pBdr>
        <w:spacing w:after="0" w:line="360" w:lineRule="auto"/>
        <w:ind w:left="426"/>
        <w:jc w:val="both"/>
        <w:rPr>
          <w:rFonts w:ascii="Times New Roman" w:eastAsia="Times New Roman" w:hAnsi="Times New Roman" w:cs="Times New Roman"/>
          <w:b/>
          <w:color w:val="000000"/>
          <w:sz w:val="24"/>
          <w:szCs w:val="24"/>
        </w:rPr>
      </w:pPr>
      <w:r w:rsidRPr="005A09E7">
        <w:rPr>
          <w:rFonts w:ascii="Times New Roman" w:hAnsi="Times New Roman" w:cs="Times New Roman"/>
          <w:b/>
          <w:sz w:val="24"/>
          <w:szCs w:val="24"/>
        </w:rPr>
        <w:t>Jenis Kegiatan</w:t>
      </w:r>
    </w:p>
    <w:p w14:paraId="0E8E9714" w14:textId="708849AD" w:rsidR="006E5E13" w:rsidRPr="005A09E7" w:rsidRDefault="000E46A4" w:rsidP="005D2ECE">
      <w:pPr>
        <w:pBdr>
          <w:top w:val="nil"/>
          <w:left w:val="nil"/>
          <w:bottom w:val="nil"/>
          <w:right w:val="nil"/>
          <w:between w:val="nil"/>
        </w:pBdr>
        <w:spacing w:after="0" w:line="360" w:lineRule="auto"/>
        <w:ind w:left="284" w:firstLine="720"/>
        <w:jc w:val="both"/>
        <w:rPr>
          <w:rFonts w:ascii="Times New Roman" w:eastAsia="Times New Roman" w:hAnsi="Times New Roman" w:cs="Times New Roman"/>
          <w:b/>
          <w:color w:val="000000"/>
          <w:sz w:val="24"/>
          <w:szCs w:val="24"/>
        </w:rPr>
      </w:pPr>
      <w:r w:rsidRPr="005A09E7">
        <w:rPr>
          <w:rFonts w:ascii="Times New Roman" w:hAnsi="Times New Roman" w:cs="Times New Roman"/>
          <w:bCs/>
          <w:sz w:val="24"/>
          <w:szCs w:val="24"/>
        </w:rPr>
        <w:t>Jenis kegiatan ini bertujuan untuk memingkatkan pengetahuan tentang</w:t>
      </w:r>
      <w:r w:rsidR="000E2A36">
        <w:rPr>
          <w:rFonts w:ascii="Times New Roman" w:hAnsi="Times New Roman" w:cs="Times New Roman"/>
          <w:bCs/>
          <w:sz w:val="24"/>
          <w:szCs w:val="24"/>
        </w:rPr>
        <w:t xml:space="preserve"> </w:t>
      </w:r>
      <w:r w:rsidR="00DA5FF8" w:rsidRPr="005A09E7">
        <w:rPr>
          <w:rFonts w:ascii="Times New Roman" w:hAnsi="Times New Roman" w:cs="Times New Roman"/>
          <w:bCs/>
          <w:sz w:val="24"/>
          <w:szCs w:val="24"/>
        </w:rPr>
        <w:t>pengolahan serbuk kunyit untuk mengatasi rematik dan kolesterol</w:t>
      </w:r>
    </w:p>
    <w:p w14:paraId="32DA8B75" w14:textId="013180D1" w:rsidR="00DA5FF8" w:rsidRPr="005A09E7" w:rsidRDefault="00DA5FF8" w:rsidP="005A09E7">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5A09E7">
        <w:rPr>
          <w:rFonts w:ascii="Times New Roman" w:eastAsia="Times New Roman" w:hAnsi="Times New Roman" w:cs="Times New Roman"/>
          <w:b/>
          <w:color w:val="000000"/>
          <w:sz w:val="24"/>
          <w:szCs w:val="24"/>
        </w:rPr>
        <w:t>HASIL DAN PEMBAHASAN</w:t>
      </w:r>
    </w:p>
    <w:p w14:paraId="38915B79" w14:textId="78EE26BD" w:rsidR="00C14BA5" w:rsidRPr="005D2ECE" w:rsidRDefault="00DA5FF8" w:rsidP="005D2ECE">
      <w:pPr>
        <w:pStyle w:val="BodyText"/>
        <w:ind w:firstLine="720"/>
        <w:rPr>
          <w:rFonts w:eastAsia="Calibri"/>
          <w:kern w:val="2"/>
          <w:sz w:val="24"/>
          <w:szCs w:val="24"/>
          <w:lang w:val="id-ID"/>
          <w14:ligatures w14:val="standardContextual"/>
        </w:rPr>
      </w:pPr>
      <w:r w:rsidRPr="005A09E7">
        <w:rPr>
          <w:bCs/>
          <w:sz w:val="24"/>
          <w:szCs w:val="24"/>
        </w:rPr>
        <w:t>Pengabdian kepada masyarakat ini dilakukan di Alalak Utara pada hari Jumat, 26 Juli 2024.</w:t>
      </w:r>
      <w:r w:rsidRPr="005A09E7">
        <w:rPr>
          <w:b/>
          <w:sz w:val="24"/>
          <w:szCs w:val="24"/>
        </w:rPr>
        <w:t xml:space="preserve"> </w:t>
      </w:r>
      <w:r w:rsidRPr="005A09E7">
        <w:rPr>
          <w:sz w:val="24"/>
          <w:szCs w:val="24"/>
        </w:rPr>
        <w:t xml:space="preserve">Pengabdian ini bertujuan untuk memberikan pengetahuan </w:t>
      </w:r>
      <w:r w:rsidRPr="005A09E7">
        <w:rPr>
          <w:rFonts w:eastAsia="Calibri"/>
          <w:kern w:val="2"/>
          <w:sz w:val="24"/>
          <w:szCs w:val="24"/>
          <w:lang w:val="en-ID"/>
          <w14:ligatures w14:val="standardContextual"/>
        </w:rPr>
        <w:t>tenteng obat herbal, cara pengolahan obat herbal, dan cara pengunaannya. Manf</w:t>
      </w:r>
      <w:r w:rsidR="000E2A36">
        <w:rPr>
          <w:rFonts w:eastAsia="Calibri"/>
          <w:kern w:val="2"/>
          <w:sz w:val="24"/>
          <w:szCs w:val="24"/>
          <w:lang w:val="en-ID"/>
          <w14:ligatures w14:val="standardContextual"/>
        </w:rPr>
        <w:t>a</w:t>
      </w:r>
      <w:r w:rsidRPr="005A09E7">
        <w:rPr>
          <w:rFonts w:eastAsia="Calibri"/>
          <w:kern w:val="2"/>
          <w:sz w:val="24"/>
          <w:szCs w:val="24"/>
          <w:lang w:val="en-ID"/>
          <w14:ligatures w14:val="standardContextual"/>
        </w:rPr>
        <w:t>at dari pengabdian kepada masyarakat ini untuk meningkatkan pengetahuan masyarkat mengen</w:t>
      </w:r>
      <w:r w:rsidR="000E2A36">
        <w:rPr>
          <w:rFonts w:eastAsia="Calibri"/>
          <w:kern w:val="2"/>
          <w:sz w:val="24"/>
          <w:szCs w:val="24"/>
          <w:lang w:val="en-ID"/>
          <w14:ligatures w14:val="standardContextual"/>
        </w:rPr>
        <w:t>a</w:t>
      </w:r>
      <w:r w:rsidRPr="005A09E7">
        <w:rPr>
          <w:rFonts w:eastAsia="Calibri"/>
          <w:kern w:val="2"/>
          <w:sz w:val="24"/>
          <w:szCs w:val="24"/>
          <w:lang w:val="en-ID"/>
          <w14:ligatures w14:val="standardContextual"/>
        </w:rPr>
        <w:t>i manfaat tanaman herbal yang ada di sekitar.</w:t>
      </w:r>
      <w:r w:rsidR="000E2A36">
        <w:rPr>
          <w:rFonts w:eastAsia="Calibri"/>
          <w:kern w:val="2"/>
          <w:sz w:val="24"/>
          <w:szCs w:val="24"/>
          <w:lang w:val="en-ID"/>
          <w14:ligatures w14:val="standardContextual"/>
        </w:rPr>
        <w:t xml:space="preserve"> Kegiatan dimulai dengan melakukan pre-test untuk mengukur pengetahuan masyarakat. </w:t>
      </w:r>
      <w:r w:rsidR="005D2ECE">
        <w:rPr>
          <w:rFonts w:eastAsia="Calibri"/>
          <w:kern w:val="2"/>
          <w:sz w:val="24"/>
          <w:szCs w:val="24"/>
          <w14:ligatures w14:val="standardContextual"/>
        </w:rPr>
        <w:t>Maka, b</w:t>
      </w:r>
      <w:r w:rsidR="00C14BA5">
        <w:rPr>
          <w:rFonts w:eastAsia="Calibri"/>
          <w:kern w:val="2"/>
          <w:sz w:val="24"/>
          <w:szCs w:val="24"/>
          <w14:ligatures w14:val="standardContextual"/>
        </w:rPr>
        <w:t>erdasarkan pengetahuan masyarakat mengenai manfaat kunyit untuk kesehatan didapatkan bahwa, sebanyak 70% percaya bahwa ku</w:t>
      </w:r>
      <w:r w:rsidR="00533535">
        <w:rPr>
          <w:rFonts w:eastAsia="Calibri"/>
          <w:kern w:val="2"/>
          <w:sz w:val="24"/>
          <w:szCs w:val="24"/>
          <w14:ligatures w14:val="standardContextual"/>
        </w:rPr>
        <w:t>n</w:t>
      </w:r>
      <w:r w:rsidR="00C14BA5">
        <w:rPr>
          <w:rFonts w:eastAsia="Calibri"/>
          <w:kern w:val="2"/>
          <w:sz w:val="24"/>
          <w:szCs w:val="24"/>
          <w14:ligatures w14:val="standardContextual"/>
        </w:rPr>
        <w:t xml:space="preserve">yit memiliki manfaat sedangkan 30% mengatakan netral. </w:t>
      </w:r>
      <w:r w:rsidR="005D2ECE">
        <w:rPr>
          <w:rFonts w:eastAsia="Calibri"/>
          <w:kern w:val="2"/>
          <w:sz w:val="24"/>
          <w:szCs w:val="24"/>
          <w14:ligatures w14:val="standardContextual"/>
        </w:rPr>
        <w:t>Dari</w:t>
      </w:r>
      <w:r w:rsidR="00C14BA5">
        <w:rPr>
          <w:rFonts w:eastAsia="Calibri"/>
          <w:kern w:val="2"/>
          <w:sz w:val="24"/>
          <w:szCs w:val="24"/>
          <w14:ligatures w14:val="standardContextual"/>
        </w:rPr>
        <w:t xml:space="preserve"> hasil pre-test diatas kami menjalaskan dan mempraktikkan bagaimana cara membuat kunyit serbuk yang bermanfaat untuk kesehatan. </w:t>
      </w:r>
    </w:p>
    <w:p w14:paraId="3EDB11C1" w14:textId="78F63773" w:rsidR="00423D19" w:rsidRPr="00423D19" w:rsidRDefault="00423D19" w:rsidP="00423D19">
      <w:pPr>
        <w:pStyle w:val="BodyText"/>
        <w:ind w:firstLine="720"/>
        <w:rPr>
          <w:rFonts w:eastAsia="Calibri"/>
          <w:kern w:val="2"/>
          <w:sz w:val="24"/>
          <w:szCs w:val="24"/>
          <w:lang w:val="id-ID"/>
          <w14:ligatures w14:val="standardContextual"/>
        </w:rPr>
      </w:pPr>
      <w:r w:rsidRPr="00423D19">
        <w:rPr>
          <w:rFonts w:eastAsia="Calibri"/>
          <w:kern w:val="2"/>
          <w:sz w:val="24"/>
          <w:szCs w:val="24"/>
          <w14:ligatures w14:val="standardContextual"/>
        </w:rPr>
        <w:t>Kolesterol merupakan suatu molekul penting pada manusia, dengan kelebihan dan kekurangan kadarnya dalam tubuh dapat menyebabkan berbagai penyakit. Kolesterol mudah terakumulasi dalam tubuh ketika konsumsi makanan berkolesterol tinggi, kurang aktivitas</w:t>
      </w:r>
      <w:r w:rsidRPr="00423D19">
        <w:rPr>
          <w:rFonts w:eastAsia="Calibri"/>
          <w:kern w:val="2"/>
          <w:sz w:val="24"/>
          <w:szCs w:val="24"/>
          <w:lang w:val="id-ID"/>
          <w14:ligatures w14:val="standardContextual"/>
        </w:rPr>
        <w:t xml:space="preserve">. </w:t>
      </w:r>
      <w:r w:rsidRPr="00423D19">
        <w:rPr>
          <w:rFonts w:eastAsia="Calibri"/>
          <w:kern w:val="2"/>
          <w:sz w:val="24"/>
          <w:szCs w:val="24"/>
          <w14:ligatures w14:val="standardContextual"/>
        </w:rPr>
        <w:t>Minuman kunyit asam dapat dikategorikan sebagai jamu atau minuman herbal yang memiliki manfaat kesehatan. Kunyit merupakan salah satu jenis rempah yang banyak ditanam oleh masyarakat Kelurahan Benda Baru. Tanaman ini termasuk ke dalam jenis rempah yang banyak digunakan sebagai bumbu masak (Erling dkk, 2013). Hal ini disebabkan oleh tingginya kandungan senyawa atau komponen fungsional pada kunyit, seperti kurkuminoid dan minyak atsiri (Muniroh, dkk,2010, Rezki, dkk,2015). Kurkuminoid adalah senyawa yang berpotensi sebagai antioksidan (Mulyani, dkk, 2016), senyawa hipokolesteromik, kolagogum, koleretik, bakteriostatik, spasmolitik, antihepatotoksik, antiinflamasi, antimutagenik, dan antikanker, seperti kanker usus, payudara, paru-paru, dan kulit (Winarti dan Nurjanah, 2005).sik, merokok, dan lain lain. Hal ini jika tidak dikendalikan dengan baik akan menyebabkan penyakit tidak menular atau penyakit degeneratif (Schade et al., 2020).</w:t>
      </w:r>
    </w:p>
    <w:p w14:paraId="7DD8DC8D" w14:textId="7CD8B65D" w:rsidR="00DA5FF8" w:rsidRPr="005A09E7" w:rsidRDefault="00DA5FF8" w:rsidP="005A09E7">
      <w:pPr>
        <w:pStyle w:val="BodyText"/>
        <w:ind w:firstLine="720"/>
        <w:rPr>
          <w:rFonts w:eastAsia="Calibri"/>
          <w:kern w:val="2"/>
          <w:sz w:val="24"/>
          <w:szCs w:val="24"/>
          <w:lang w:val="en-ID"/>
          <w14:ligatures w14:val="standardContextual"/>
        </w:rPr>
      </w:pPr>
      <w:r w:rsidRPr="005A09E7">
        <w:rPr>
          <w:rFonts w:eastAsia="Calibri"/>
          <w:kern w:val="2"/>
          <w:sz w:val="24"/>
          <w:szCs w:val="24"/>
          <w:lang w:val="en-ID"/>
          <w14:ligatures w14:val="standardContextual"/>
        </w:rPr>
        <w:t>Semua materi dari pelatihan pembuatan jamu instan kunyit asem sudah dilakukan orientasi terlebih dahulu.  Sebanyak 1 kg kunyit, asam 250 g, dan gula pasir 1 kg. ini dilakukan agar</w:t>
      </w:r>
      <w:r w:rsidR="005D2ECE">
        <w:rPr>
          <w:rFonts w:eastAsia="Calibri"/>
          <w:kern w:val="2"/>
          <w:sz w:val="24"/>
          <w:szCs w:val="24"/>
          <w:lang w:val="en-ID"/>
          <w14:ligatures w14:val="standardContextual"/>
        </w:rPr>
        <w:t xml:space="preserve"> </w:t>
      </w:r>
      <w:r w:rsidRPr="005A09E7">
        <w:rPr>
          <w:rFonts w:eastAsia="Calibri"/>
          <w:kern w:val="2"/>
          <w:sz w:val="24"/>
          <w:szCs w:val="24"/>
          <w:lang w:val="en-ID"/>
          <w14:ligatures w14:val="standardContextual"/>
        </w:rPr>
        <w:t>didapatkan jamu instan kunyit asem yang baik, seperti tekstur tidak lembek dan lengket. Berdasarkan hasil yang dilakukan diawal bahwa asam jawa tidak tidak bisa langsung dicampur oleh kunyit dan gula pasir. Asam jawa yang dicampur sejak awal pembuatan, dapat menyebabkan terjadinya bentuk yang lengket dan keras. Sehingga seharusnya jamu instan yang baik adalah bentuk granul-granul yang tidak lengket satu sama lain.</w:t>
      </w:r>
    </w:p>
    <w:p w14:paraId="06358054" w14:textId="2418EC8D" w:rsidR="00533535" w:rsidRDefault="00DA5FF8" w:rsidP="003A6C1D">
      <w:pPr>
        <w:pStyle w:val="BodyText"/>
        <w:ind w:firstLine="720"/>
        <w:rPr>
          <w:rFonts w:eastAsia="Calibri"/>
          <w:kern w:val="2"/>
          <w:sz w:val="24"/>
          <w:szCs w:val="24"/>
          <w:lang w:val="en-ID"/>
          <w14:ligatures w14:val="standardContextual"/>
        </w:rPr>
      </w:pPr>
      <w:r w:rsidRPr="005A09E7">
        <w:rPr>
          <w:rFonts w:eastAsia="Calibri"/>
          <w:kern w:val="2"/>
          <w:sz w:val="24"/>
          <w:szCs w:val="24"/>
          <w:lang w:val="en-ID"/>
          <w14:ligatures w14:val="standardContextual"/>
        </w:rPr>
        <w:t>Para ibu rumah tangga diberi penyuluhan terkait obat herbal, penggolongan, kelebihan dan syarat yang harus dipenuhi obat herbal tradisional agar aman digunakan. Selanjutnya dilakukan praktik cara pembuatan jamu kunyit asem secara langsung dan hasil yang diolah dibagikan kepada ibu rumah tangga agar dapat mengetahui rasa dan tekstur yang seharusnya.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284"/>
        <w:gridCol w:w="4219"/>
      </w:tblGrid>
      <w:tr w:rsidR="00533535" w14:paraId="0AE99ECE" w14:textId="77777777" w:rsidTr="003A6C1D">
        <w:tc>
          <w:tcPr>
            <w:tcW w:w="4786" w:type="dxa"/>
            <w:gridSpan w:val="2"/>
          </w:tcPr>
          <w:p w14:paraId="6F39EA17" w14:textId="5D8993CB" w:rsidR="00533535" w:rsidRDefault="00533535" w:rsidP="00533535">
            <w:pPr>
              <w:pStyle w:val="BodyText"/>
              <w:ind w:firstLine="0"/>
              <w:jc w:val="right"/>
              <w:rPr>
                <w:rFonts w:eastAsia="Calibri"/>
                <w:kern w:val="2"/>
                <w:sz w:val="24"/>
                <w:szCs w:val="24"/>
                <w:lang w:val="en-ID"/>
                <w14:ligatures w14:val="standardContextual"/>
              </w:rPr>
            </w:pPr>
            <w:r>
              <w:rPr>
                <w:rFonts w:eastAsia="Calibri"/>
                <w:noProof/>
                <w:kern w:val="2"/>
                <w:sz w:val="24"/>
                <w:szCs w:val="24"/>
                <w:lang w:val="en-ID"/>
              </w:rPr>
              <w:drawing>
                <wp:inline distT="0" distB="0" distL="0" distR="0" wp14:anchorId="01F7CCBC" wp14:editId="6648E4B5">
                  <wp:extent cx="2466056" cy="197980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9449" cy="2006611"/>
                          </a:xfrm>
                          <a:prstGeom prst="rect">
                            <a:avLst/>
                          </a:prstGeom>
                        </pic:spPr>
                      </pic:pic>
                    </a:graphicData>
                  </a:graphic>
                </wp:inline>
              </w:drawing>
            </w:r>
          </w:p>
        </w:tc>
        <w:tc>
          <w:tcPr>
            <w:tcW w:w="4219" w:type="dxa"/>
          </w:tcPr>
          <w:p w14:paraId="1BD664E6" w14:textId="50DDDD45" w:rsidR="00533535" w:rsidRDefault="00533535" w:rsidP="005A09E7">
            <w:pPr>
              <w:pStyle w:val="BodyText"/>
              <w:ind w:firstLine="0"/>
              <w:rPr>
                <w:rFonts w:eastAsia="Calibri"/>
                <w:kern w:val="2"/>
                <w:sz w:val="24"/>
                <w:szCs w:val="24"/>
                <w:lang w:val="en-ID"/>
                <w14:ligatures w14:val="standardContextual"/>
              </w:rPr>
            </w:pPr>
            <w:r>
              <w:rPr>
                <w:rFonts w:eastAsia="Calibri"/>
                <w:noProof/>
                <w:kern w:val="2"/>
                <w:sz w:val="24"/>
                <w:szCs w:val="24"/>
                <w:lang w:val="en-ID"/>
              </w:rPr>
              <w:drawing>
                <wp:inline distT="0" distB="0" distL="0" distR="0" wp14:anchorId="6A7E8F42" wp14:editId="0FF6A3E2">
                  <wp:extent cx="1601230" cy="19881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5183" cy="2067599"/>
                          </a:xfrm>
                          <a:prstGeom prst="rect">
                            <a:avLst/>
                          </a:prstGeom>
                        </pic:spPr>
                      </pic:pic>
                    </a:graphicData>
                  </a:graphic>
                </wp:inline>
              </w:drawing>
            </w:r>
          </w:p>
        </w:tc>
      </w:tr>
      <w:tr w:rsidR="00667F62" w14:paraId="39510092" w14:textId="77777777" w:rsidTr="00667F62">
        <w:tc>
          <w:tcPr>
            <w:tcW w:w="4502" w:type="dxa"/>
          </w:tcPr>
          <w:p w14:paraId="33D5E8E6" w14:textId="6C3EF668" w:rsidR="00667F62" w:rsidRDefault="00667F62" w:rsidP="00667F62">
            <w:pPr>
              <w:pStyle w:val="BodyText"/>
              <w:ind w:firstLine="0"/>
              <w:jc w:val="right"/>
              <w:rPr>
                <w:rFonts w:eastAsia="Calibri"/>
                <w:kern w:val="2"/>
                <w:sz w:val="24"/>
                <w:szCs w:val="24"/>
                <w:lang w:val="en-ID"/>
                <w14:ligatures w14:val="standardContextual"/>
              </w:rPr>
            </w:pPr>
            <w:r w:rsidRPr="005A09E7">
              <w:rPr>
                <w:rFonts w:eastAsia="Calibri"/>
                <w:noProof/>
                <w:kern w:val="2"/>
                <w:sz w:val="24"/>
                <w:szCs w:val="24"/>
                <w:lang w:val="id-ID" w:eastAsia="id-ID"/>
              </w:rPr>
              <w:drawing>
                <wp:inline distT="0" distB="0" distL="0" distR="0" wp14:anchorId="467FE18D" wp14:editId="3C8DCCF3">
                  <wp:extent cx="2248828" cy="2044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3709" cy="2067323"/>
                          </a:xfrm>
                          <a:prstGeom prst="rect">
                            <a:avLst/>
                          </a:prstGeom>
                        </pic:spPr>
                      </pic:pic>
                    </a:graphicData>
                  </a:graphic>
                </wp:inline>
              </w:drawing>
            </w:r>
          </w:p>
        </w:tc>
        <w:tc>
          <w:tcPr>
            <w:tcW w:w="4503" w:type="dxa"/>
            <w:gridSpan w:val="2"/>
          </w:tcPr>
          <w:p w14:paraId="30549E7D" w14:textId="3E3F5774" w:rsidR="00667F62" w:rsidRDefault="00667F62" w:rsidP="005A09E7">
            <w:pPr>
              <w:pStyle w:val="BodyText"/>
              <w:ind w:firstLine="0"/>
              <w:rPr>
                <w:rFonts w:eastAsia="Calibri"/>
                <w:kern w:val="2"/>
                <w:sz w:val="24"/>
                <w:szCs w:val="24"/>
                <w:lang w:val="en-ID"/>
                <w14:ligatures w14:val="standardContextual"/>
              </w:rPr>
            </w:pPr>
            <w:r>
              <w:rPr>
                <w:rFonts w:eastAsia="Calibri"/>
                <w:noProof/>
                <w:kern w:val="2"/>
                <w:sz w:val="24"/>
                <w:szCs w:val="24"/>
                <w:lang w:val="en-ID"/>
              </w:rPr>
              <w:drawing>
                <wp:inline distT="0" distB="0" distL="0" distR="0" wp14:anchorId="1F0AD688" wp14:editId="52ABB1C0">
                  <wp:extent cx="1833741" cy="20452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cstate="print">
                            <a:extLst>
                              <a:ext uri="{28A0092B-C50C-407E-A947-70E740481C1C}">
                                <a14:useLocalDpi xmlns:a14="http://schemas.microsoft.com/office/drawing/2010/main" val="0"/>
                              </a:ext>
                            </a:extLst>
                          </a:blip>
                          <a:srcRect t="29500"/>
                          <a:stretch/>
                        </pic:blipFill>
                        <pic:spPr bwMode="auto">
                          <a:xfrm>
                            <a:off x="0" y="0"/>
                            <a:ext cx="1866412" cy="2081652"/>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5059D1" w14:textId="516C6AC5" w:rsidR="00DA5FF8" w:rsidRPr="00D05101" w:rsidRDefault="00DA5FF8" w:rsidP="00D05101">
      <w:pPr>
        <w:pStyle w:val="BodyText"/>
        <w:ind w:firstLine="0"/>
        <w:jc w:val="center"/>
        <w:rPr>
          <w:rFonts w:eastAsia="Calibri"/>
          <w:b/>
          <w:bCs/>
          <w:kern w:val="2"/>
          <w:sz w:val="24"/>
          <w:szCs w:val="24"/>
          <w:lang w:val="en-ID"/>
          <w14:ligatures w14:val="standardContextual"/>
        </w:rPr>
      </w:pPr>
      <w:r w:rsidRPr="00D05101">
        <w:rPr>
          <w:rFonts w:eastAsia="Calibri"/>
          <w:b/>
          <w:bCs/>
          <w:kern w:val="2"/>
          <w:sz w:val="24"/>
          <w:szCs w:val="24"/>
          <w:lang w:val="en-ID"/>
          <w14:ligatures w14:val="standardContextual"/>
        </w:rPr>
        <w:t>Gambar 1</w:t>
      </w:r>
      <w:r w:rsidR="00667F62" w:rsidRPr="00D05101">
        <w:rPr>
          <w:rFonts w:eastAsia="Calibri"/>
          <w:b/>
          <w:bCs/>
          <w:kern w:val="2"/>
          <w:sz w:val="24"/>
          <w:szCs w:val="24"/>
          <w:lang w:val="en-ID"/>
          <w14:ligatures w14:val="standardContextual"/>
        </w:rPr>
        <w:t>.</w:t>
      </w:r>
      <w:r w:rsidRPr="00D05101">
        <w:rPr>
          <w:rFonts w:eastAsia="Calibri"/>
          <w:b/>
          <w:bCs/>
          <w:kern w:val="2"/>
          <w:sz w:val="24"/>
          <w:szCs w:val="24"/>
          <w:lang w:val="en-ID"/>
          <w14:ligatures w14:val="standardContextual"/>
        </w:rPr>
        <w:t xml:space="preserve"> Edukasi Tentang </w:t>
      </w:r>
      <w:r w:rsidR="003A6C1D">
        <w:rPr>
          <w:rFonts w:eastAsia="Calibri"/>
          <w:b/>
          <w:bCs/>
          <w:kern w:val="2"/>
          <w:sz w:val="24"/>
          <w:szCs w:val="24"/>
          <w:lang w:val="en-ID"/>
          <w14:ligatures w14:val="standardContextual"/>
        </w:rPr>
        <w:t>P</w:t>
      </w:r>
      <w:r w:rsidRPr="00D05101">
        <w:rPr>
          <w:rFonts w:eastAsia="Calibri"/>
          <w:b/>
          <w:bCs/>
          <w:kern w:val="2"/>
          <w:sz w:val="24"/>
          <w:szCs w:val="24"/>
          <w:lang w:val="en-ID"/>
          <w14:ligatures w14:val="standardContextual"/>
        </w:rPr>
        <w:t xml:space="preserve">engolahan </w:t>
      </w:r>
      <w:r w:rsidR="003A6C1D">
        <w:rPr>
          <w:rFonts w:eastAsia="Calibri"/>
          <w:b/>
          <w:bCs/>
          <w:kern w:val="2"/>
          <w:sz w:val="24"/>
          <w:szCs w:val="24"/>
          <w:lang w:val="en-ID"/>
          <w14:ligatures w14:val="standardContextual"/>
        </w:rPr>
        <w:t>K</w:t>
      </w:r>
      <w:r w:rsidRPr="00D05101">
        <w:rPr>
          <w:rFonts w:eastAsia="Calibri"/>
          <w:b/>
          <w:bCs/>
          <w:kern w:val="2"/>
          <w:sz w:val="24"/>
          <w:szCs w:val="24"/>
          <w:lang w:val="en-ID"/>
          <w14:ligatures w14:val="standardContextual"/>
        </w:rPr>
        <w:t xml:space="preserve">unyit </w:t>
      </w:r>
      <w:r w:rsidR="003A6C1D">
        <w:rPr>
          <w:rFonts w:eastAsia="Calibri"/>
          <w:b/>
          <w:bCs/>
          <w:kern w:val="2"/>
          <w:sz w:val="24"/>
          <w:szCs w:val="24"/>
          <w:lang w:val="en-ID"/>
          <w14:ligatures w14:val="standardContextual"/>
        </w:rPr>
        <w:t>S</w:t>
      </w:r>
      <w:r w:rsidRPr="00D05101">
        <w:rPr>
          <w:rFonts w:eastAsia="Calibri"/>
          <w:b/>
          <w:bCs/>
          <w:kern w:val="2"/>
          <w:sz w:val="24"/>
          <w:szCs w:val="24"/>
          <w:lang w:val="en-ID"/>
          <w14:ligatures w14:val="standardContextual"/>
        </w:rPr>
        <w:t>erbuk</w:t>
      </w:r>
    </w:p>
    <w:p w14:paraId="7C926F61" w14:textId="77777777" w:rsidR="00DA5FF8" w:rsidRPr="005A09E7" w:rsidRDefault="00DA5FF8" w:rsidP="005A09E7">
      <w:pPr>
        <w:pStyle w:val="BodyText"/>
        <w:ind w:firstLine="0"/>
        <w:jc w:val="center"/>
        <w:rPr>
          <w:rFonts w:eastAsia="Calibri"/>
          <w:kern w:val="2"/>
          <w:sz w:val="24"/>
          <w:szCs w:val="24"/>
          <w:lang w:val="en-ID"/>
          <w14:ligatures w14:val="standardContextual"/>
        </w:rPr>
      </w:pPr>
    </w:p>
    <w:p w14:paraId="18C7CEE2" w14:textId="77777777" w:rsidR="00DA5FF8" w:rsidRPr="005A09E7" w:rsidRDefault="00DA5FF8" w:rsidP="005A09E7">
      <w:pPr>
        <w:pStyle w:val="BodyText"/>
        <w:ind w:firstLine="0"/>
        <w:rPr>
          <w:rFonts w:eastAsia="Calibri"/>
          <w:kern w:val="2"/>
          <w:sz w:val="24"/>
          <w:szCs w:val="24"/>
          <w:lang w:val="en-ID"/>
          <w14:ligatures w14:val="standardContextual"/>
        </w:rPr>
      </w:pPr>
      <w:r w:rsidRPr="005A09E7">
        <w:rPr>
          <w:rFonts w:eastAsia="Calibri"/>
          <w:kern w:val="2"/>
          <w:sz w:val="24"/>
          <w:szCs w:val="24"/>
          <w:lang w:val="en-ID"/>
          <w14:ligatures w14:val="standardContextual"/>
        </w:rPr>
        <w:tab/>
        <w:t>Pada akhir sesi peserta diberikan Kembali pertanyaan menggunakan kuisioner untuk melihat peningkatan pengetahuan peserta padar gambar sebagai berikut</w:t>
      </w:r>
    </w:p>
    <w:p w14:paraId="44586448" w14:textId="77777777" w:rsidR="00DA5FF8" w:rsidRPr="005A09E7" w:rsidRDefault="00DA5FF8" w:rsidP="005A09E7">
      <w:pPr>
        <w:pStyle w:val="BodyText"/>
        <w:ind w:firstLine="0"/>
        <w:rPr>
          <w:rFonts w:eastAsia="Calibri"/>
          <w:kern w:val="2"/>
          <w:sz w:val="24"/>
          <w:szCs w:val="24"/>
          <w:lang w:val="en-ID"/>
          <w14:ligatures w14:val="standardContextual"/>
        </w:rPr>
      </w:pPr>
    </w:p>
    <w:p w14:paraId="4584D0CA" w14:textId="73CFA27E" w:rsidR="00DA5FF8" w:rsidRPr="005A09E7" w:rsidRDefault="00DA5FF8" w:rsidP="005A09E7">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sidRPr="005A09E7">
        <w:rPr>
          <w:rFonts w:ascii="Times New Roman" w:eastAsia="Calibri" w:hAnsi="Times New Roman" w:cs="Times New Roman"/>
          <w:noProof/>
          <w:kern w:val="2"/>
          <w:sz w:val="24"/>
          <w:szCs w:val="24"/>
          <w:lang w:val="id-ID" w:eastAsia="id-ID"/>
        </w:rPr>
        <w:drawing>
          <wp:inline distT="0" distB="0" distL="0" distR="0" wp14:anchorId="014ACA99" wp14:editId="2D4B108C">
            <wp:extent cx="1962150" cy="15170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5" cstate="print">
                      <a:extLst>
                        <a:ext uri="{28A0092B-C50C-407E-A947-70E740481C1C}">
                          <a14:useLocalDpi xmlns:a14="http://schemas.microsoft.com/office/drawing/2010/main" val="0"/>
                        </a:ext>
                      </a:extLst>
                    </a:blip>
                    <a:srcRect t="48429" b="8564"/>
                    <a:stretch/>
                  </pic:blipFill>
                  <pic:spPr bwMode="auto">
                    <a:xfrm>
                      <a:off x="0" y="0"/>
                      <a:ext cx="1967653" cy="1521270"/>
                    </a:xfrm>
                    <a:prstGeom prst="rect">
                      <a:avLst/>
                    </a:prstGeom>
                    <a:ln>
                      <a:noFill/>
                    </a:ln>
                    <a:extLst>
                      <a:ext uri="{53640926-AAD7-44D8-BBD7-CCE9431645EC}">
                        <a14:shadowObscured xmlns:a14="http://schemas.microsoft.com/office/drawing/2010/main"/>
                      </a:ext>
                    </a:extLst>
                  </pic:spPr>
                </pic:pic>
              </a:graphicData>
            </a:graphic>
          </wp:inline>
        </w:drawing>
      </w:r>
    </w:p>
    <w:p w14:paraId="53F6B82A" w14:textId="4605B9B3" w:rsidR="00DA5FF8" w:rsidRPr="005A09E7" w:rsidRDefault="00D05101" w:rsidP="00D0510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Gambar 2. Masyarakat Melakukan Post-Test</w:t>
      </w:r>
    </w:p>
    <w:p w14:paraId="76AA09C1" w14:textId="004F39AB" w:rsidR="00DA5FF8" w:rsidRPr="005A09E7" w:rsidRDefault="00DA5FF8" w:rsidP="00D05101">
      <w:pPr>
        <w:pStyle w:val="BodyText"/>
        <w:ind w:firstLine="709"/>
        <w:rPr>
          <w:rFonts w:eastAsia="Calibri"/>
          <w:kern w:val="2"/>
          <w:sz w:val="24"/>
          <w:szCs w:val="24"/>
          <w:lang w:val="en-ID"/>
          <w14:ligatures w14:val="standardContextual"/>
        </w:rPr>
      </w:pPr>
      <w:r w:rsidRPr="005A09E7">
        <w:rPr>
          <w:rFonts w:eastAsia="Calibri"/>
          <w:kern w:val="2"/>
          <w:sz w:val="24"/>
          <w:szCs w:val="24"/>
          <w:lang w:val="en-ID"/>
          <w14:ligatures w14:val="standardContextual"/>
        </w:rPr>
        <w:t xml:space="preserve">Perubahan tingkat pengetahuan pre dan post dilakukan edukasi tentang pengolahan kunyit serbuk dapat dilihat pada tabel </w:t>
      </w:r>
      <w:r w:rsidR="00667F62">
        <w:rPr>
          <w:rFonts w:eastAsia="Calibri"/>
          <w:kern w:val="2"/>
          <w:sz w:val="24"/>
          <w:szCs w:val="24"/>
          <w:lang w:val="en-ID"/>
          <w14:ligatures w14:val="standardContextual"/>
        </w:rPr>
        <w:t>2</w:t>
      </w:r>
      <w:r w:rsidRPr="005A09E7">
        <w:rPr>
          <w:rFonts w:eastAsia="Calibri"/>
          <w:kern w:val="2"/>
          <w:sz w:val="24"/>
          <w:szCs w:val="24"/>
          <w:lang w:val="en-ID"/>
          <w14:ligatures w14:val="standardContextual"/>
        </w:rPr>
        <w:t xml:space="preserve"> yaitu</w:t>
      </w:r>
    </w:p>
    <w:p w14:paraId="74451E22" w14:textId="77777777" w:rsidR="00DA5FF8" w:rsidRPr="005A09E7" w:rsidRDefault="00DA5FF8" w:rsidP="005A09E7">
      <w:pPr>
        <w:pStyle w:val="BodyText"/>
        <w:ind w:firstLine="0"/>
        <w:rPr>
          <w:sz w:val="24"/>
          <w:szCs w:val="24"/>
          <w:lang w:val="id-ID"/>
        </w:rPr>
      </w:pPr>
    </w:p>
    <w:tbl>
      <w:tblPr>
        <w:tblStyle w:val="TableGrid"/>
        <w:tblW w:w="0" w:type="auto"/>
        <w:jc w:val="center"/>
        <w:tblLook w:val="04A0" w:firstRow="1" w:lastRow="0" w:firstColumn="1" w:lastColumn="0" w:noHBand="0" w:noVBand="1"/>
      </w:tblPr>
      <w:tblGrid>
        <w:gridCol w:w="1432"/>
        <w:gridCol w:w="1200"/>
        <w:gridCol w:w="1200"/>
      </w:tblGrid>
      <w:tr w:rsidR="00DA5FF8" w:rsidRPr="005A09E7" w14:paraId="1F048476" w14:textId="77777777" w:rsidTr="00DA5FF8">
        <w:trPr>
          <w:jc w:val="center"/>
        </w:trPr>
        <w:tc>
          <w:tcPr>
            <w:tcW w:w="1200" w:type="dxa"/>
            <w:tcBorders>
              <w:left w:val="nil"/>
              <w:right w:val="nil"/>
            </w:tcBorders>
          </w:tcPr>
          <w:p w14:paraId="1AA1E348" w14:textId="77777777" w:rsidR="00DA5FF8" w:rsidRPr="005A09E7" w:rsidRDefault="00DA5FF8" w:rsidP="005A09E7">
            <w:pPr>
              <w:pStyle w:val="BodyText"/>
              <w:ind w:firstLine="0"/>
              <w:rPr>
                <w:sz w:val="24"/>
                <w:szCs w:val="24"/>
              </w:rPr>
            </w:pPr>
            <w:r w:rsidRPr="005A09E7">
              <w:rPr>
                <w:sz w:val="24"/>
                <w:szCs w:val="24"/>
              </w:rPr>
              <w:t>Pengetahuan</w:t>
            </w:r>
          </w:p>
        </w:tc>
        <w:tc>
          <w:tcPr>
            <w:tcW w:w="1200" w:type="dxa"/>
            <w:tcBorders>
              <w:left w:val="nil"/>
              <w:right w:val="nil"/>
            </w:tcBorders>
          </w:tcPr>
          <w:p w14:paraId="4F990E68" w14:textId="77777777" w:rsidR="00DA5FF8" w:rsidRPr="005A09E7" w:rsidRDefault="00DA5FF8" w:rsidP="005A09E7">
            <w:pPr>
              <w:pStyle w:val="BodyText"/>
              <w:ind w:firstLine="0"/>
              <w:rPr>
                <w:sz w:val="24"/>
                <w:szCs w:val="24"/>
              </w:rPr>
            </w:pPr>
            <w:r w:rsidRPr="005A09E7">
              <w:rPr>
                <w:sz w:val="24"/>
                <w:szCs w:val="24"/>
              </w:rPr>
              <w:t xml:space="preserve">Rata-rata skor </w:t>
            </w:r>
          </w:p>
        </w:tc>
        <w:tc>
          <w:tcPr>
            <w:tcW w:w="1200" w:type="dxa"/>
            <w:tcBorders>
              <w:left w:val="nil"/>
              <w:right w:val="nil"/>
            </w:tcBorders>
          </w:tcPr>
          <w:p w14:paraId="3DCA9009" w14:textId="77777777" w:rsidR="00DA5FF8" w:rsidRPr="005A09E7" w:rsidRDefault="00DA5FF8" w:rsidP="005A09E7">
            <w:pPr>
              <w:pStyle w:val="BodyText"/>
              <w:ind w:firstLine="0"/>
              <w:rPr>
                <w:sz w:val="24"/>
                <w:szCs w:val="24"/>
              </w:rPr>
            </w:pPr>
            <w:r w:rsidRPr="005A09E7">
              <w:rPr>
                <w:sz w:val="24"/>
                <w:szCs w:val="24"/>
              </w:rPr>
              <w:t>P value</w:t>
            </w:r>
          </w:p>
        </w:tc>
      </w:tr>
      <w:tr w:rsidR="00DA5FF8" w:rsidRPr="005A09E7" w14:paraId="4C92C133" w14:textId="77777777" w:rsidTr="00DA5FF8">
        <w:trPr>
          <w:jc w:val="center"/>
        </w:trPr>
        <w:tc>
          <w:tcPr>
            <w:tcW w:w="1200" w:type="dxa"/>
            <w:tcBorders>
              <w:left w:val="nil"/>
              <w:right w:val="nil"/>
            </w:tcBorders>
          </w:tcPr>
          <w:p w14:paraId="0B5A5885" w14:textId="77777777" w:rsidR="00DA5FF8" w:rsidRPr="005A09E7" w:rsidRDefault="00DA5FF8" w:rsidP="005A09E7">
            <w:pPr>
              <w:pStyle w:val="BodyText"/>
              <w:ind w:firstLine="0"/>
              <w:rPr>
                <w:sz w:val="24"/>
                <w:szCs w:val="24"/>
              </w:rPr>
            </w:pPr>
            <w:r w:rsidRPr="005A09E7">
              <w:rPr>
                <w:sz w:val="24"/>
                <w:szCs w:val="24"/>
              </w:rPr>
              <w:t>Sebelum</w:t>
            </w:r>
          </w:p>
        </w:tc>
        <w:tc>
          <w:tcPr>
            <w:tcW w:w="1200" w:type="dxa"/>
            <w:tcBorders>
              <w:left w:val="nil"/>
              <w:right w:val="nil"/>
            </w:tcBorders>
          </w:tcPr>
          <w:p w14:paraId="24029BE4" w14:textId="77777777" w:rsidR="00DA5FF8" w:rsidRPr="005A09E7" w:rsidRDefault="00DA5FF8" w:rsidP="005A09E7">
            <w:pPr>
              <w:pStyle w:val="BodyText"/>
              <w:ind w:firstLine="0"/>
              <w:rPr>
                <w:sz w:val="24"/>
                <w:szCs w:val="24"/>
              </w:rPr>
            </w:pPr>
            <w:r w:rsidRPr="005A09E7">
              <w:rPr>
                <w:sz w:val="24"/>
                <w:szCs w:val="24"/>
              </w:rPr>
              <w:t xml:space="preserve"> 5,5</w:t>
            </w:r>
          </w:p>
        </w:tc>
        <w:tc>
          <w:tcPr>
            <w:tcW w:w="1200" w:type="dxa"/>
            <w:tcBorders>
              <w:left w:val="nil"/>
              <w:right w:val="nil"/>
            </w:tcBorders>
          </w:tcPr>
          <w:p w14:paraId="13234ECD" w14:textId="77777777" w:rsidR="00DA5FF8" w:rsidRPr="005A09E7" w:rsidRDefault="00DA5FF8" w:rsidP="005A09E7">
            <w:pPr>
              <w:pStyle w:val="BodyText"/>
              <w:ind w:firstLine="0"/>
              <w:rPr>
                <w:sz w:val="24"/>
                <w:szCs w:val="24"/>
              </w:rPr>
            </w:pPr>
            <w:r w:rsidRPr="005A09E7">
              <w:rPr>
                <w:sz w:val="24"/>
                <w:szCs w:val="24"/>
              </w:rPr>
              <w:t xml:space="preserve"> 0,008</w:t>
            </w:r>
          </w:p>
        </w:tc>
      </w:tr>
      <w:tr w:rsidR="00DA5FF8" w:rsidRPr="005A09E7" w14:paraId="6DC5018B" w14:textId="77777777" w:rsidTr="00DA5FF8">
        <w:trPr>
          <w:jc w:val="center"/>
        </w:trPr>
        <w:tc>
          <w:tcPr>
            <w:tcW w:w="1200" w:type="dxa"/>
            <w:tcBorders>
              <w:left w:val="nil"/>
              <w:right w:val="nil"/>
            </w:tcBorders>
          </w:tcPr>
          <w:p w14:paraId="350A9A3E" w14:textId="77777777" w:rsidR="00DA5FF8" w:rsidRPr="005A09E7" w:rsidRDefault="00DA5FF8" w:rsidP="005A09E7">
            <w:pPr>
              <w:pStyle w:val="BodyText"/>
              <w:ind w:firstLine="0"/>
              <w:rPr>
                <w:sz w:val="24"/>
                <w:szCs w:val="24"/>
              </w:rPr>
            </w:pPr>
            <w:r w:rsidRPr="005A09E7">
              <w:rPr>
                <w:sz w:val="24"/>
                <w:szCs w:val="24"/>
              </w:rPr>
              <w:t>Sesudah</w:t>
            </w:r>
          </w:p>
        </w:tc>
        <w:tc>
          <w:tcPr>
            <w:tcW w:w="1200" w:type="dxa"/>
            <w:tcBorders>
              <w:left w:val="nil"/>
              <w:right w:val="nil"/>
            </w:tcBorders>
          </w:tcPr>
          <w:p w14:paraId="72CC18C2" w14:textId="77777777" w:rsidR="00DA5FF8" w:rsidRPr="005A09E7" w:rsidRDefault="00DA5FF8" w:rsidP="005A09E7">
            <w:pPr>
              <w:pStyle w:val="BodyText"/>
              <w:ind w:firstLine="0"/>
              <w:rPr>
                <w:sz w:val="24"/>
                <w:szCs w:val="24"/>
              </w:rPr>
            </w:pPr>
            <w:r w:rsidRPr="005A09E7">
              <w:rPr>
                <w:sz w:val="24"/>
                <w:szCs w:val="24"/>
              </w:rPr>
              <w:t xml:space="preserve"> 8,0</w:t>
            </w:r>
          </w:p>
        </w:tc>
        <w:tc>
          <w:tcPr>
            <w:tcW w:w="1200" w:type="dxa"/>
            <w:tcBorders>
              <w:left w:val="nil"/>
              <w:right w:val="nil"/>
            </w:tcBorders>
          </w:tcPr>
          <w:p w14:paraId="1ADEBB52" w14:textId="77777777" w:rsidR="00DA5FF8" w:rsidRPr="005A09E7" w:rsidRDefault="00DA5FF8" w:rsidP="005A09E7">
            <w:pPr>
              <w:pStyle w:val="BodyText"/>
              <w:ind w:firstLine="0"/>
              <w:rPr>
                <w:sz w:val="24"/>
                <w:szCs w:val="24"/>
                <w:lang w:val="id-ID"/>
              </w:rPr>
            </w:pPr>
          </w:p>
        </w:tc>
      </w:tr>
    </w:tbl>
    <w:p w14:paraId="0328280D" w14:textId="77777777" w:rsidR="00D05101" w:rsidRPr="00D05101" w:rsidRDefault="00DA5FF8" w:rsidP="00D05101">
      <w:pPr>
        <w:pStyle w:val="BodyText"/>
        <w:jc w:val="center"/>
        <w:rPr>
          <w:b/>
          <w:bCs/>
          <w:sz w:val="24"/>
          <w:szCs w:val="24"/>
        </w:rPr>
      </w:pPr>
      <w:r w:rsidRPr="00D05101">
        <w:rPr>
          <w:b/>
          <w:bCs/>
          <w:sz w:val="24"/>
          <w:szCs w:val="24"/>
        </w:rPr>
        <w:t xml:space="preserve">Tabel </w:t>
      </w:r>
      <w:r w:rsidR="00667F62" w:rsidRPr="00D05101">
        <w:rPr>
          <w:b/>
          <w:bCs/>
          <w:sz w:val="24"/>
          <w:szCs w:val="24"/>
        </w:rPr>
        <w:t>2.</w:t>
      </w:r>
      <w:r w:rsidRPr="00D05101">
        <w:rPr>
          <w:b/>
          <w:bCs/>
          <w:sz w:val="24"/>
          <w:szCs w:val="24"/>
        </w:rPr>
        <w:t xml:space="preserve"> Hasil uji paired t test</w:t>
      </w:r>
    </w:p>
    <w:p w14:paraId="58B9BB5D" w14:textId="7FA5E307" w:rsidR="00DA5FF8" w:rsidRPr="00D05101" w:rsidRDefault="00DA5FF8" w:rsidP="00D05101">
      <w:pPr>
        <w:pStyle w:val="BodyText"/>
        <w:ind w:firstLine="709"/>
        <w:rPr>
          <w:sz w:val="24"/>
          <w:szCs w:val="24"/>
        </w:rPr>
      </w:pPr>
      <w:r w:rsidRPr="005A09E7">
        <w:rPr>
          <w:sz w:val="24"/>
          <w:szCs w:val="24"/>
        </w:rPr>
        <w:t>Berdasarkan Tabel 1 dapat dilihat bahwa tingkat pengetahuan peserta dilihat dari nilai skor menjawab benar dar</w:t>
      </w:r>
      <w:r w:rsidR="007F6A4B">
        <w:rPr>
          <w:sz w:val="24"/>
          <w:szCs w:val="24"/>
        </w:rPr>
        <w:t>i 9 soal yaitu 5,5 pada pre</w:t>
      </w:r>
      <w:r w:rsidR="00D05101">
        <w:rPr>
          <w:sz w:val="24"/>
          <w:szCs w:val="24"/>
        </w:rPr>
        <w:t>-</w:t>
      </w:r>
      <w:r w:rsidR="007F6A4B">
        <w:rPr>
          <w:sz w:val="24"/>
          <w:szCs w:val="24"/>
        </w:rPr>
        <w:t>tes</w:t>
      </w:r>
      <w:r w:rsidR="007F6A4B">
        <w:rPr>
          <w:sz w:val="24"/>
          <w:szCs w:val="24"/>
          <w:lang w:val="id-ID"/>
        </w:rPr>
        <w:t>t</w:t>
      </w:r>
      <w:r w:rsidRPr="005A09E7">
        <w:rPr>
          <w:sz w:val="24"/>
          <w:szCs w:val="24"/>
        </w:rPr>
        <w:t>. Sete</w:t>
      </w:r>
      <w:r w:rsidR="000E2A36">
        <w:rPr>
          <w:sz w:val="24"/>
          <w:szCs w:val="24"/>
        </w:rPr>
        <w:t>l</w:t>
      </w:r>
      <w:r w:rsidRPr="005A09E7">
        <w:rPr>
          <w:sz w:val="24"/>
          <w:szCs w:val="24"/>
        </w:rPr>
        <w:t>ah diberikan edukasi tentang</w:t>
      </w:r>
      <w:r w:rsidR="00D05101">
        <w:rPr>
          <w:sz w:val="24"/>
          <w:szCs w:val="24"/>
        </w:rPr>
        <w:t xml:space="preserve"> </w:t>
      </w:r>
      <w:r w:rsidRPr="005A09E7">
        <w:rPr>
          <w:sz w:val="24"/>
          <w:szCs w:val="24"/>
        </w:rPr>
        <w:t>pengolahan kunyit serbuk untuk kolesterol dan rematik dengan menggunakan leaflet dan pengolahan kunyit serbuk secara langsung rata-rata skor mnejawab meningkat signifikan menjadi 8,0. Hasil uji statistic menggunakan paired sample t test didapatkan nilai p value 0,008 maka dapat disimpulkan bahwa terdapat perbedaan signifikan antar tingkat pengetahuan sebelum edukasi (pretest) dan setelag edukasi (posttest).</w:t>
      </w:r>
    </w:p>
    <w:p w14:paraId="6855B241" w14:textId="65950AB4" w:rsidR="00DA5FF8" w:rsidRDefault="00DA5FF8" w:rsidP="005A09E7">
      <w:pPr>
        <w:pStyle w:val="BodyText"/>
        <w:ind w:firstLine="0"/>
        <w:rPr>
          <w:sz w:val="24"/>
          <w:szCs w:val="24"/>
          <w:lang w:val="id-ID"/>
        </w:rPr>
      </w:pPr>
      <w:r w:rsidRPr="005A09E7">
        <w:rPr>
          <w:sz w:val="24"/>
          <w:szCs w:val="24"/>
        </w:rPr>
        <w:tab/>
        <w:t>Selain itu, praktik ini membuat masyarakat lebih sadar akan masalah kesehatan. Akan ada peningkatan frekuensi masyarakat memeriksa tekanan kolesterol, dan rematik. Diharapkan setelah mengikuti kegiatan PKM ini, masyarakat dapat mengolah tanaman herbal yang ada disekitar lingkungan dalam mengatasi penayakit yang sering terjadi di masyarakat</w:t>
      </w:r>
      <w:r w:rsidR="007F6A4B">
        <w:rPr>
          <w:sz w:val="24"/>
          <w:szCs w:val="24"/>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5"/>
      </w:tblGrid>
      <w:tr w:rsidR="00D05101" w14:paraId="6F92F9CD" w14:textId="77777777" w:rsidTr="00D05101">
        <w:tc>
          <w:tcPr>
            <w:tcW w:w="9005" w:type="dxa"/>
          </w:tcPr>
          <w:p w14:paraId="7CF21EC2" w14:textId="57CA37AB" w:rsidR="00D05101" w:rsidRDefault="00D05101" w:rsidP="00D05101">
            <w:pPr>
              <w:pStyle w:val="BodyText"/>
              <w:ind w:firstLine="0"/>
              <w:jc w:val="center"/>
              <w:rPr>
                <w:b/>
                <w:sz w:val="24"/>
                <w:szCs w:val="24"/>
                <w:lang w:val="id-ID"/>
              </w:rPr>
            </w:pPr>
            <w:r>
              <w:rPr>
                <w:b/>
                <w:noProof/>
                <w:sz w:val="24"/>
                <w:szCs w:val="24"/>
                <w:lang w:val="id-ID"/>
              </w:rPr>
              <w:drawing>
                <wp:inline distT="0" distB="0" distL="0" distR="0" wp14:anchorId="03C66DC5" wp14:editId="0730463D">
                  <wp:extent cx="3580143" cy="2235502"/>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8628" cy="2247045"/>
                          </a:xfrm>
                          <a:prstGeom prst="rect">
                            <a:avLst/>
                          </a:prstGeom>
                        </pic:spPr>
                      </pic:pic>
                    </a:graphicData>
                  </a:graphic>
                </wp:inline>
              </w:drawing>
            </w:r>
          </w:p>
        </w:tc>
      </w:tr>
    </w:tbl>
    <w:p w14:paraId="4C6F79CB" w14:textId="288F10CE" w:rsidR="00DA5FF8" w:rsidRPr="00D05101" w:rsidRDefault="00D05101" w:rsidP="00D05101">
      <w:pPr>
        <w:pStyle w:val="BodyText"/>
        <w:ind w:firstLine="0"/>
        <w:jc w:val="center"/>
        <w:rPr>
          <w:b/>
          <w:sz w:val="24"/>
          <w:szCs w:val="24"/>
        </w:rPr>
      </w:pPr>
      <w:r>
        <w:rPr>
          <w:b/>
          <w:sz w:val="24"/>
          <w:szCs w:val="24"/>
        </w:rPr>
        <w:t>Gambar 3. Foto Bersama</w:t>
      </w:r>
    </w:p>
    <w:p w14:paraId="6BA0357D" w14:textId="77777777" w:rsidR="00DA5FF8" w:rsidRPr="005A09E7" w:rsidRDefault="00DA5FF8" w:rsidP="005A09E7">
      <w:pPr>
        <w:pStyle w:val="BodyText"/>
        <w:ind w:firstLine="0"/>
        <w:rPr>
          <w:sz w:val="24"/>
          <w:szCs w:val="24"/>
        </w:rPr>
      </w:pPr>
      <w:r w:rsidRPr="005A09E7">
        <w:rPr>
          <w:b/>
          <w:sz w:val="24"/>
          <w:szCs w:val="24"/>
        </w:rPr>
        <w:t xml:space="preserve">SIMPULAN </w:t>
      </w:r>
      <w:r w:rsidRPr="005A09E7">
        <w:rPr>
          <w:sz w:val="24"/>
          <w:szCs w:val="24"/>
        </w:rPr>
        <w:t xml:space="preserve"> </w:t>
      </w:r>
    </w:p>
    <w:p w14:paraId="2FC0A76E" w14:textId="6DE909E5" w:rsidR="00B9010A" w:rsidRPr="008563D3" w:rsidRDefault="007F6A4B" w:rsidP="008563D3">
      <w:pPr>
        <w:pStyle w:val="BodyText"/>
        <w:ind w:firstLine="720"/>
        <w:rPr>
          <w:sz w:val="24"/>
          <w:szCs w:val="24"/>
          <w:lang w:val="id-ID"/>
        </w:rPr>
      </w:pPr>
      <w:r>
        <w:rPr>
          <w:sz w:val="24"/>
          <w:szCs w:val="24"/>
        </w:rPr>
        <w:t xml:space="preserve"> </w:t>
      </w:r>
      <w:r w:rsidR="00D3279E">
        <w:rPr>
          <w:sz w:val="24"/>
          <w:szCs w:val="24"/>
        </w:rPr>
        <w:t>Pe</w:t>
      </w:r>
      <w:r>
        <w:rPr>
          <w:sz w:val="24"/>
          <w:szCs w:val="24"/>
        </w:rPr>
        <w:t xml:space="preserve">ngabdian masyarakakat di </w:t>
      </w:r>
      <w:r w:rsidR="00D3279E">
        <w:rPr>
          <w:sz w:val="24"/>
          <w:szCs w:val="24"/>
        </w:rPr>
        <w:t>D</w:t>
      </w:r>
      <w:r w:rsidR="00DA5FF8" w:rsidRPr="005A09E7">
        <w:rPr>
          <w:sz w:val="24"/>
          <w:szCs w:val="24"/>
        </w:rPr>
        <w:t xml:space="preserve">esa </w:t>
      </w:r>
      <w:r w:rsidR="00D3279E">
        <w:rPr>
          <w:sz w:val="24"/>
          <w:szCs w:val="24"/>
        </w:rPr>
        <w:t>A</w:t>
      </w:r>
      <w:r w:rsidR="00DA5FF8" w:rsidRPr="005A09E7">
        <w:rPr>
          <w:sz w:val="24"/>
          <w:szCs w:val="24"/>
        </w:rPr>
        <w:t xml:space="preserve">lalak </w:t>
      </w:r>
      <w:r w:rsidR="00D3279E">
        <w:rPr>
          <w:sz w:val="24"/>
          <w:szCs w:val="24"/>
        </w:rPr>
        <w:t>U</w:t>
      </w:r>
      <w:r w:rsidR="00DA5FF8" w:rsidRPr="005A09E7">
        <w:rPr>
          <w:sz w:val="24"/>
          <w:szCs w:val="24"/>
        </w:rPr>
        <w:t>tara berhasil dilaksanakan.</w:t>
      </w:r>
      <w:r>
        <w:rPr>
          <w:sz w:val="24"/>
          <w:szCs w:val="24"/>
          <w:lang w:val="id-ID"/>
        </w:rPr>
        <w:t xml:space="preserve"> Berdasarkan </w:t>
      </w:r>
      <w:r w:rsidRPr="007F6A4B">
        <w:rPr>
          <w:sz w:val="24"/>
          <w:szCs w:val="24"/>
        </w:rPr>
        <w:t>Sete</w:t>
      </w:r>
      <w:r w:rsidR="00D3279E">
        <w:rPr>
          <w:sz w:val="24"/>
          <w:szCs w:val="24"/>
        </w:rPr>
        <w:t>l</w:t>
      </w:r>
      <w:r w:rsidRPr="007F6A4B">
        <w:rPr>
          <w:sz w:val="24"/>
          <w:szCs w:val="24"/>
        </w:rPr>
        <w:t>ah diberikan edukasi tentang pengolahan kunyit serbuk untuk kolesterol dan rematik dengan menggunakan leaflet dan pengolahan kunyit serbuk secara langsung rata-rata skor mnejawab meningkat signifikan menjadi 8,0. Hasil uji statistic menggunakan paired sample t test didapatkan nilai p value 0,008 maka dapat disimpulkan bahwa terdapat perbedaan signifikan antar tingkat pengetahuan sebelum edukasi (pretest)</w:t>
      </w:r>
      <w:r w:rsidR="008563D3">
        <w:rPr>
          <w:sz w:val="24"/>
          <w:szCs w:val="24"/>
        </w:rPr>
        <w:t xml:space="preserve"> dan setela</w:t>
      </w:r>
      <w:r w:rsidR="00D3279E">
        <w:rPr>
          <w:sz w:val="24"/>
          <w:szCs w:val="24"/>
        </w:rPr>
        <w:t>h</w:t>
      </w:r>
      <w:r w:rsidR="008563D3">
        <w:rPr>
          <w:sz w:val="24"/>
          <w:szCs w:val="24"/>
        </w:rPr>
        <w:t xml:space="preserve"> edukasi (posttest).</w:t>
      </w:r>
      <w:r w:rsidR="008563D3" w:rsidRPr="008563D3">
        <w:rPr>
          <w:sz w:val="24"/>
          <w:szCs w:val="24"/>
        </w:rPr>
        <w:t xml:space="preserve"> </w:t>
      </w:r>
    </w:p>
    <w:p w14:paraId="7B192A3B" w14:textId="62C711F9" w:rsidR="00DA5FF8" w:rsidRDefault="00423D19" w:rsidP="00945749">
      <w:pPr>
        <w:pStyle w:val="BodyText"/>
        <w:ind w:firstLine="720"/>
        <w:rPr>
          <w:sz w:val="24"/>
          <w:szCs w:val="24"/>
          <w:lang w:val="id-ID"/>
        </w:rPr>
      </w:pPr>
      <w:r w:rsidRPr="00423D19">
        <w:rPr>
          <w:sz w:val="24"/>
          <w:szCs w:val="24"/>
        </w:rPr>
        <w:t>Kolesterol merupakan suatu molekul penting pada manusia, dengan kelebihan dan kekurangan kadarnya dalam tubuh dapat menyebabkan berbagai penyakit. Kolesterol mudah terakumulasi dalam tubuh ketika konsumsi makanan berkolesterol tinggi, kurang aktivitas</w:t>
      </w:r>
      <w:r w:rsidRPr="00423D19">
        <w:rPr>
          <w:sz w:val="24"/>
          <w:szCs w:val="24"/>
          <w:lang w:val="id-ID"/>
        </w:rPr>
        <w:t xml:space="preserve">. </w:t>
      </w:r>
      <w:r w:rsidRPr="00423D19">
        <w:rPr>
          <w:sz w:val="24"/>
          <w:szCs w:val="24"/>
        </w:rPr>
        <w:t>Minuman kunyit asam dapat dikategorikan sebagai jamu atau minuman herbal yang memiliki manfaat kesehatan</w:t>
      </w:r>
    </w:p>
    <w:p w14:paraId="0A095CB2" w14:textId="77777777" w:rsidR="00945749" w:rsidRPr="00945749" w:rsidRDefault="00945749" w:rsidP="00945749">
      <w:pPr>
        <w:pStyle w:val="BodyText"/>
        <w:ind w:firstLine="720"/>
        <w:rPr>
          <w:sz w:val="24"/>
          <w:szCs w:val="24"/>
          <w:lang w:val="id-ID"/>
        </w:rPr>
      </w:pPr>
    </w:p>
    <w:p w14:paraId="279D85B0" w14:textId="77777777" w:rsidR="00DA5FF8" w:rsidRPr="005A09E7" w:rsidRDefault="00DA5FF8" w:rsidP="005A09E7">
      <w:pPr>
        <w:pStyle w:val="BodyText"/>
        <w:ind w:firstLine="0"/>
        <w:rPr>
          <w:sz w:val="24"/>
          <w:szCs w:val="24"/>
          <w:lang w:val="id-ID"/>
        </w:rPr>
      </w:pPr>
      <w:r w:rsidRPr="005A09E7">
        <w:rPr>
          <w:b/>
          <w:sz w:val="24"/>
          <w:szCs w:val="24"/>
          <w:lang w:val="id-ID"/>
        </w:rPr>
        <w:t xml:space="preserve">DAFTAR PUSTAKA </w:t>
      </w:r>
    </w:p>
    <w:p w14:paraId="611E7B90" w14:textId="77777777" w:rsidR="00DA5FF8" w:rsidRPr="005A09E7" w:rsidRDefault="00DA5FF8" w:rsidP="005A09E7">
      <w:pPr>
        <w:pStyle w:val="BodyText"/>
        <w:ind w:firstLine="0"/>
        <w:rPr>
          <w:sz w:val="24"/>
          <w:szCs w:val="24"/>
          <w:lang w:val="id-ID"/>
        </w:rPr>
      </w:pPr>
    </w:p>
    <w:p w14:paraId="69774037" w14:textId="77777777" w:rsidR="00DA5FF8" w:rsidRPr="005A09E7" w:rsidRDefault="00DA5FF8" w:rsidP="005A09E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A09E7">
        <w:rPr>
          <w:rFonts w:ascii="Times New Roman" w:hAnsi="Times New Roman" w:cs="Times New Roman"/>
          <w:b/>
          <w:sz w:val="24"/>
          <w:szCs w:val="24"/>
          <w:lang w:val="id-ID"/>
        </w:rPr>
        <w:fldChar w:fldCharType="begin" w:fldLock="1"/>
      </w:r>
      <w:r w:rsidRPr="005A09E7">
        <w:rPr>
          <w:rFonts w:ascii="Times New Roman" w:hAnsi="Times New Roman" w:cs="Times New Roman"/>
          <w:b/>
          <w:sz w:val="24"/>
          <w:szCs w:val="24"/>
          <w:lang w:val="id-ID"/>
        </w:rPr>
        <w:instrText xml:space="preserve">ADDIN Mendeley Bibliography CSL_BIBLIOGRAPHY </w:instrText>
      </w:r>
      <w:r w:rsidRPr="005A09E7">
        <w:rPr>
          <w:rFonts w:ascii="Times New Roman" w:hAnsi="Times New Roman" w:cs="Times New Roman"/>
          <w:b/>
          <w:sz w:val="24"/>
          <w:szCs w:val="24"/>
          <w:lang w:val="id-ID"/>
        </w:rPr>
        <w:fldChar w:fldCharType="separate"/>
      </w:r>
      <w:r w:rsidRPr="005A09E7">
        <w:rPr>
          <w:rFonts w:ascii="Times New Roman" w:hAnsi="Times New Roman" w:cs="Times New Roman"/>
          <w:noProof/>
          <w:sz w:val="24"/>
          <w:szCs w:val="24"/>
        </w:rPr>
        <w:t xml:space="preserve">Adriani, Adriani, and Widyasih Pritasari. 2024. “Literature Review: Jenis Dan Manfaat Jamu Di Indonesia.” </w:t>
      </w:r>
      <w:r w:rsidRPr="005A09E7">
        <w:rPr>
          <w:rFonts w:ascii="Times New Roman" w:hAnsi="Times New Roman" w:cs="Times New Roman"/>
          <w:i/>
          <w:iCs/>
          <w:noProof/>
          <w:sz w:val="24"/>
          <w:szCs w:val="24"/>
        </w:rPr>
        <w:t>Biology and Education Journal</w:t>
      </w:r>
      <w:r w:rsidRPr="005A09E7">
        <w:rPr>
          <w:rFonts w:ascii="Times New Roman" w:hAnsi="Times New Roman" w:cs="Times New Roman"/>
          <w:noProof/>
          <w:sz w:val="24"/>
          <w:szCs w:val="24"/>
        </w:rPr>
        <w:t xml:space="preserve"> 4(1): 69–79.</w:t>
      </w:r>
    </w:p>
    <w:p w14:paraId="1EE77651" w14:textId="77777777" w:rsidR="00DA5FF8" w:rsidRDefault="00DA5FF8" w:rsidP="005A09E7">
      <w:pPr>
        <w:widowControl w:val="0"/>
        <w:autoSpaceDE w:val="0"/>
        <w:autoSpaceDN w:val="0"/>
        <w:adjustRightInd w:val="0"/>
        <w:spacing w:line="360" w:lineRule="auto"/>
        <w:ind w:left="480" w:hanging="480"/>
        <w:jc w:val="both"/>
        <w:rPr>
          <w:rFonts w:ascii="Times New Roman" w:hAnsi="Times New Roman" w:cs="Times New Roman"/>
          <w:noProof/>
          <w:sz w:val="24"/>
          <w:szCs w:val="24"/>
          <w:lang w:val="id-ID"/>
        </w:rPr>
      </w:pPr>
      <w:r w:rsidRPr="005A09E7">
        <w:rPr>
          <w:rFonts w:ascii="Times New Roman" w:hAnsi="Times New Roman" w:cs="Times New Roman"/>
          <w:noProof/>
          <w:sz w:val="24"/>
          <w:szCs w:val="24"/>
        </w:rPr>
        <w:t xml:space="preserve">Kurniawan, Febri Yuda et al. 2021. “Jamu Kunir Asem: Ethnomedicine Overview by Javanese Herbal Medicine Formers in Yogyakarta.” </w:t>
      </w:r>
      <w:r w:rsidRPr="005A09E7">
        <w:rPr>
          <w:rFonts w:ascii="Times New Roman" w:hAnsi="Times New Roman" w:cs="Times New Roman"/>
          <w:i/>
          <w:iCs/>
          <w:noProof/>
          <w:sz w:val="24"/>
          <w:szCs w:val="24"/>
        </w:rPr>
        <w:t>Jurnal Jamu Indonesia</w:t>
      </w:r>
      <w:r w:rsidRPr="005A09E7">
        <w:rPr>
          <w:rFonts w:ascii="Times New Roman" w:hAnsi="Times New Roman" w:cs="Times New Roman"/>
          <w:noProof/>
          <w:sz w:val="24"/>
          <w:szCs w:val="24"/>
        </w:rPr>
        <w:t xml:space="preserve"> 6(1): 8–15.</w:t>
      </w:r>
    </w:p>
    <w:p w14:paraId="0955130E" w14:textId="51DC6625" w:rsidR="00423D19" w:rsidRDefault="00423D19" w:rsidP="005A09E7">
      <w:pPr>
        <w:widowControl w:val="0"/>
        <w:autoSpaceDE w:val="0"/>
        <w:autoSpaceDN w:val="0"/>
        <w:adjustRightInd w:val="0"/>
        <w:spacing w:line="360" w:lineRule="auto"/>
        <w:ind w:left="480" w:hanging="480"/>
        <w:jc w:val="both"/>
        <w:rPr>
          <w:rFonts w:ascii="Times New Roman" w:hAnsi="Times New Roman" w:cs="Times New Roman"/>
          <w:noProof/>
          <w:sz w:val="24"/>
          <w:szCs w:val="24"/>
          <w:lang w:val="id-ID"/>
        </w:rPr>
      </w:pPr>
      <w:r w:rsidRPr="00423D19">
        <w:rPr>
          <w:rFonts w:ascii="Times New Roman" w:hAnsi="Times New Roman" w:cs="Times New Roman"/>
          <w:noProof/>
          <w:sz w:val="24"/>
          <w:szCs w:val="24"/>
        </w:rPr>
        <w:t>Mulyani S, Harsojuwono BA, Puspawati GAKD. Potensi Minuman Kunyit Asam (Curcuma domestica Val.-Tamarindus indica L.) sebagai Minuman Kaya Antioksidan. Agritech. 2014 [Cited 13 Jan 2016];34(1):65–71.</w:t>
      </w:r>
    </w:p>
    <w:p w14:paraId="431E62D4" w14:textId="028C5ED6" w:rsidR="00423D19" w:rsidRPr="00423D19" w:rsidRDefault="00423D19" w:rsidP="005A09E7">
      <w:pPr>
        <w:widowControl w:val="0"/>
        <w:autoSpaceDE w:val="0"/>
        <w:autoSpaceDN w:val="0"/>
        <w:adjustRightInd w:val="0"/>
        <w:spacing w:line="360" w:lineRule="auto"/>
        <w:ind w:left="480" w:hanging="480"/>
        <w:jc w:val="both"/>
        <w:rPr>
          <w:rFonts w:ascii="Times New Roman" w:hAnsi="Times New Roman" w:cs="Times New Roman"/>
          <w:noProof/>
          <w:sz w:val="24"/>
          <w:szCs w:val="24"/>
          <w:lang w:val="id-ID"/>
        </w:rPr>
      </w:pPr>
      <w:r w:rsidRPr="00423D19">
        <w:rPr>
          <w:rFonts w:ascii="Times New Roman" w:hAnsi="Times New Roman" w:cs="Times New Roman"/>
          <w:noProof/>
          <w:sz w:val="24"/>
          <w:szCs w:val="24"/>
        </w:rPr>
        <w:t>Muniroh L, Santi M, Triska SN, Rondius S. Minyak Atsiri Kunyit sebagai Anti Radang pada Penderita Gout Artritis dengan Diet Tinggi Purin. Makara, Kesehatan, 14(2): 57-64. Rezki RS, Dwimas A, Siswarni MZ. 2015. Ekstraksi Multi Tahap Kurkumin dari Kunyit (Curcuma Domestica Valet) Menggunakan Pelarut Etanol. Jurnal Teknik Kimia USU, Article in Press.</w:t>
      </w:r>
    </w:p>
    <w:p w14:paraId="662153ED" w14:textId="30B2D054" w:rsidR="00DA5FF8" w:rsidRPr="005A09E7" w:rsidRDefault="00DA5FF8" w:rsidP="005A09E7">
      <w:pPr>
        <w:pStyle w:val="BodyText"/>
        <w:ind w:firstLine="0"/>
        <w:rPr>
          <w:b/>
          <w:sz w:val="24"/>
          <w:szCs w:val="24"/>
          <w:lang w:val="id-ID"/>
        </w:rPr>
      </w:pPr>
      <w:r w:rsidRPr="005A09E7">
        <w:rPr>
          <w:b/>
          <w:sz w:val="24"/>
          <w:szCs w:val="24"/>
          <w:lang w:val="id-ID"/>
        </w:rPr>
        <w:fldChar w:fldCharType="end"/>
      </w:r>
    </w:p>
    <w:p w14:paraId="0F760290" w14:textId="77777777" w:rsidR="00DA5FF8" w:rsidRPr="005A09E7" w:rsidRDefault="00DA5FF8" w:rsidP="005A09E7">
      <w:pPr>
        <w:pStyle w:val="BodyText"/>
        <w:ind w:firstLine="0"/>
        <w:rPr>
          <w:b/>
          <w:sz w:val="24"/>
          <w:szCs w:val="24"/>
          <w:lang w:val="id-ID"/>
        </w:rPr>
      </w:pPr>
    </w:p>
    <w:p w14:paraId="3D4CFBCB" w14:textId="77777777" w:rsidR="00DA5FF8" w:rsidRPr="005A09E7" w:rsidRDefault="00DA5FF8" w:rsidP="005A09E7">
      <w:pPr>
        <w:pStyle w:val="BodyText"/>
        <w:ind w:firstLine="0"/>
        <w:rPr>
          <w:b/>
          <w:sz w:val="24"/>
          <w:szCs w:val="24"/>
          <w:lang w:val="id-ID"/>
        </w:rPr>
      </w:pPr>
    </w:p>
    <w:p w14:paraId="4F21971C" w14:textId="77777777" w:rsidR="00DA5FF8" w:rsidRPr="005A09E7" w:rsidRDefault="00DA5FF8" w:rsidP="005A09E7">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7CC6D4BB" w14:textId="77777777" w:rsidR="00DA5FF8" w:rsidRPr="005A09E7" w:rsidRDefault="00DA5FF8" w:rsidP="005A09E7">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F469BD5" w14:textId="77777777" w:rsidR="006E5E13" w:rsidRPr="005A09E7" w:rsidRDefault="00744002" w:rsidP="005A09E7">
      <w:pPr>
        <w:tabs>
          <w:tab w:val="left" w:pos="3711"/>
        </w:tabs>
        <w:spacing w:after="0" w:line="360" w:lineRule="auto"/>
        <w:rPr>
          <w:rFonts w:ascii="Times New Roman" w:eastAsia="Times New Roman" w:hAnsi="Times New Roman" w:cs="Times New Roman"/>
          <w:sz w:val="24"/>
          <w:szCs w:val="24"/>
        </w:rPr>
      </w:pPr>
      <w:r w:rsidRPr="005A09E7">
        <w:rPr>
          <w:rFonts w:ascii="Times New Roman" w:eastAsia="Times New Roman" w:hAnsi="Times New Roman" w:cs="Times New Roman"/>
          <w:sz w:val="24"/>
          <w:szCs w:val="24"/>
        </w:rPr>
        <w:tab/>
      </w:r>
    </w:p>
    <w:sectPr w:rsidR="006E5E13" w:rsidRPr="005A09E7">
      <w:headerReference w:type="default" r:id="rId17"/>
      <w:footerReference w:type="default" r:id="rId18"/>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3CD9D" w14:textId="77777777" w:rsidR="005E5045" w:rsidRDefault="005E5045">
      <w:pPr>
        <w:spacing w:after="0" w:line="240" w:lineRule="auto"/>
      </w:pPr>
      <w:r>
        <w:separator/>
      </w:r>
    </w:p>
  </w:endnote>
  <w:endnote w:type="continuationSeparator" w:id="0">
    <w:p w14:paraId="0C182B94" w14:textId="77777777" w:rsidR="005E5045" w:rsidRDefault="005E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Quattrocento Sans">
    <w:altName w:val="Quattrocento Sans"/>
    <w:charset w:val="00"/>
    <w:family w:val="swiss"/>
    <w:pitch w:val="variable"/>
    <w:sig w:usb0="800000BF" w:usb1="4000005B" w:usb2="00000000" w:usb3="00000000" w:csb0="00000001" w:csb1="00000000"/>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3136F"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lang w:val="id-ID" w:eastAsia="id-ID"/>
      </w:rPr>
      <mc:AlternateContent>
        <mc:Choice Requires="wps">
          <w:drawing>
            <wp:anchor distT="0" distB="0" distL="114300" distR="114300" simplePos="0" relativeHeight="251658240" behindDoc="0" locked="0" layoutInCell="1" hidden="0" allowOverlap="1" wp14:anchorId="6D6770B6" wp14:editId="345BEB15">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w:pict>
            <v:shapetype w14:anchorId="5BAD1578" id="_x0000_t32" coordsize="21600,21600" o:spt="32" o:oned="t" path="m,l21600,21600e" filled="f">
              <v:path arrowok="t" fillok="f" o:connecttype="none"/>
              <o:lock v:ext="edit" shapetype="t"/>
            </v:shapetype>
            <v:shape id="Straight Arrow Connector 7" o:spid="_x0000_s1026" type="#_x0000_t32" style="position:absolute;margin-left:9pt;margin-top:0;width:1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rH2gEAAL4DAAAOAAAAZHJzL2Uyb0RvYy54bWysU9uO0zAQfUfiHyy/06QpaUvUdB9ayguC&#10;lWA/wPUlseSbPKZp/56xu2x3YSUkRB6c8WWOz5w53tydrSEnGUF719P5rKZEOu6FdkNPH74f3q0p&#10;gcScYMY72dOLBHq3fftmM4VONn70RshIEMRBN4WejimFrqqAj9IymPkgHW4qHy1LOI1DJSKbEN2a&#10;qqnrZTX5KEL0XALg6v66SbcFXynJ01elQCZieorcUhljGY95rLYb1g2RhVHzRxrsH1hYph1e+gS1&#10;Z4mRH1H/AWU1jx68SjPubeWV0lyWGrCaef1bNd9GFmSpBcWB8CQT/D9Y/uW0c/cRZZgCdBDuY67i&#10;rKLNf+RHzj1tF4sPyxblu/R0sV62q6a9CifPiXA8sJw379tVSwnHE0XU6gYSIqRP0luSg55CikwP&#10;Y9p557A9Ps6LcOz0GRLSwMRfCZkBeKPFQRtTJnE47kwkJ4bdPJQv88CUF8eMIxN6sVnVSJkzdJUy&#10;LGFog8D73VAufJECz5Hr8r2GnJntGYxXBgXhKoTVCW1stO3pGrOvi6Nk4qMTJF0COt+h/2kmBpYS&#10;I/G1YFDsl5g2fz+HVRqHxd76lKOjF5fSvrKOJilyPBo6u/D5vGTfnt32JwAAAP//AwBQSwMEFAAG&#10;AAgAAAAhAKH1kqnXAAAABAEAAA8AAABkcnMvZG93bnJldi54bWxMj09LxDAQxe+C3yGM4M1N/YOU&#10;2nQRQfAi4urFW7YZ22oyU5N0N/rpnT3pZYbHG977TbsuwasdxjQxGThfVaCQenYTDQZeX+7PalAp&#10;W3LWM6GBb0yw7o6PWts43tMz7jZ5UBJCqbEGxpznRuvUjxhsWvGMJN47x2CzyDhoF+1ewoPXF1V1&#10;rYOdSBpGO+PdiP3nZgkGlp9SluHy7fFJP4SvD8/xiutozOlJub0BlbHkv2M44As6dMK05YVcUl50&#10;La9kAzLFlS5Q28MG3bX6P3z3CwAA//8DAFBLAQItABQABgAIAAAAIQC2gziS/gAAAOEBAAATAAAA&#10;AAAAAAAAAAAAAAAAAABbQ29udGVudF9UeXBlc10ueG1sUEsBAi0AFAAGAAgAAAAhADj9If/WAAAA&#10;lAEAAAsAAAAAAAAAAAAAAAAALwEAAF9yZWxzLy5yZWxzUEsBAi0AFAAGAAgAAAAhADs9GsfaAQAA&#10;vgMAAA4AAAAAAAAAAAAAAAAALgIAAGRycy9lMm9Eb2MueG1sUEsBAi0AFAAGAAgAAAAhAKH1kqnX&#10;AAAABAEAAA8AAAAAAAAAAAAAAAAANAQAAGRycy9kb3ducmV2LnhtbFBLBQYAAAAABAAEAPMAAAA4&#10;BQAAAAA=&#10;" filled="t" strokeweight="1pt">
              <v:stroke startarrowwidth="narrow" startarrowlength="short" endarrowwidth="narrow" endarrowlength="short" miterlimit="5243f" joinstyle="miter"/>
            </v:shape>
          </w:pict>
        </mc:Fallback>
      </mc:AlternateContent>
    </w:r>
  </w:p>
  <w:p w14:paraId="7C8D75E4"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59F0B399"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Author’s name</w:t>
    </w:r>
    <w:r>
      <w:rPr>
        <w:rFonts w:ascii="PT Sans" w:eastAsia="PT Sans" w:hAnsi="PT Sans" w:cs="PT Sans"/>
        <w:color w:val="000000"/>
        <w:sz w:val="16"/>
        <w:szCs w:val="16"/>
      </w:rPr>
      <w:t xml:space="preserve"> (email@organization.xxx)</w:t>
    </w:r>
  </w:p>
  <w:p w14:paraId="0226D385"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Full postal address of correspondence, including the street name, city, ZIP Code, and country.</w:t>
    </w:r>
  </w:p>
  <w:p w14:paraId="268D4E1D"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15FA7C3E" w14:textId="77777777" w:rsidR="006E5E13" w:rsidRDefault="006E5E13">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457D0880" w14:textId="77777777" w:rsidR="006E5E13" w:rsidRDefault="006E5E13">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68BBF642" w14:textId="77777777" w:rsidR="006E5E13" w:rsidRDefault="00744002">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FF29" w14:textId="77777777" w:rsidR="006E5E13" w:rsidRDefault="00744002">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531BC3">
      <w:rPr>
        <w:rFonts w:ascii="Calibri" w:eastAsia="Calibri" w:hAnsi="Calibri" w:cs="Calibri"/>
        <w:noProof/>
        <w:color w:val="000000"/>
      </w:rPr>
      <w:t>6</w:t>
    </w:r>
    <w:r>
      <w:rPr>
        <w:rFonts w:ascii="Calibri" w:eastAsia="Calibri" w:hAnsi="Calibri" w:cs="Calibri"/>
        <w:color w:val="000000"/>
      </w:rPr>
      <w:fldChar w:fldCharType="end"/>
    </w:r>
  </w:p>
  <w:p w14:paraId="460E7CF2" w14:textId="77777777" w:rsidR="006E5E13" w:rsidRDefault="006E5E13">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E8D2E" w14:textId="77777777" w:rsidR="005E5045" w:rsidRDefault="005E5045">
      <w:pPr>
        <w:spacing w:after="0" w:line="240" w:lineRule="auto"/>
      </w:pPr>
      <w:r>
        <w:separator/>
      </w:r>
    </w:p>
  </w:footnote>
  <w:footnote w:type="continuationSeparator" w:id="0">
    <w:p w14:paraId="52940B2E" w14:textId="77777777" w:rsidR="005E5045" w:rsidRDefault="005E5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3BFC" w14:textId="77777777" w:rsidR="006E5E13" w:rsidRDefault="006E5E13">
    <w:pPr>
      <w:spacing w:after="0" w:line="240" w:lineRule="auto"/>
      <w:rPr>
        <w:rFonts w:ascii="Calibri" w:eastAsia="Calibri" w:hAnsi="Calibri" w:cs="Calibri"/>
        <w:sz w:val="20"/>
        <w:szCs w:val="20"/>
      </w:rPr>
    </w:pPr>
  </w:p>
  <w:p w14:paraId="528E39A4" w14:textId="77777777" w:rsidR="006E5E13" w:rsidRDefault="00744002">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298B" w14:textId="77777777" w:rsidR="006E5E13" w:rsidRDefault="00744002">
    <w:pPr>
      <w:spacing w:after="0" w:line="240" w:lineRule="auto"/>
      <w:ind w:right="-4819"/>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65DEA551" w14:textId="77777777" w:rsidR="006E5E13" w:rsidRDefault="00744002">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A54B8"/>
    <w:multiLevelType w:val="hybridMultilevel"/>
    <w:tmpl w:val="352C5926"/>
    <w:lvl w:ilvl="0" w:tplc="8B305CC6">
      <w:start w:val="1"/>
      <w:numFmt w:val="upperLetter"/>
      <w:lvlText w:val="%1."/>
      <w:lvlJc w:val="left"/>
      <w:pPr>
        <w:ind w:left="720" w:hanging="360"/>
      </w:pPr>
      <w:rPr>
        <w:rFonts w:asciiTheme="minorHAnsi" w:eastAsiaTheme="minorHAnsi" w:hAnsiTheme="minorHAnsi" w:cstheme="min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BA5914"/>
    <w:multiLevelType w:val="multilevel"/>
    <w:tmpl w:val="3220557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670F09AD"/>
    <w:multiLevelType w:val="multilevel"/>
    <w:tmpl w:val="AA1C864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62839BA"/>
    <w:multiLevelType w:val="multilevel"/>
    <w:tmpl w:val="920EA16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499462875">
    <w:abstractNumId w:val="2"/>
  </w:num>
  <w:num w:numId="2" w16cid:durableId="300816817">
    <w:abstractNumId w:val="1"/>
  </w:num>
  <w:num w:numId="3" w16cid:durableId="2123525322">
    <w:abstractNumId w:val="3"/>
  </w:num>
  <w:num w:numId="4" w16cid:durableId="91347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5E13"/>
    <w:rsid w:val="000475E9"/>
    <w:rsid w:val="000E2A36"/>
    <w:rsid w:val="000E46A4"/>
    <w:rsid w:val="003A6C1D"/>
    <w:rsid w:val="00423D19"/>
    <w:rsid w:val="00531BC3"/>
    <w:rsid w:val="00533535"/>
    <w:rsid w:val="005A09E7"/>
    <w:rsid w:val="005D2ECE"/>
    <w:rsid w:val="005E5045"/>
    <w:rsid w:val="0063206A"/>
    <w:rsid w:val="00667F62"/>
    <w:rsid w:val="006E5E13"/>
    <w:rsid w:val="00744002"/>
    <w:rsid w:val="00797DAE"/>
    <w:rsid w:val="007F6A4B"/>
    <w:rsid w:val="008563D3"/>
    <w:rsid w:val="00945749"/>
    <w:rsid w:val="009D09FF"/>
    <w:rsid w:val="009D27BF"/>
    <w:rsid w:val="00AC197D"/>
    <w:rsid w:val="00B37D39"/>
    <w:rsid w:val="00B9010A"/>
    <w:rsid w:val="00C14BA5"/>
    <w:rsid w:val="00C91D22"/>
    <w:rsid w:val="00D05101"/>
    <w:rsid w:val="00D3279E"/>
    <w:rsid w:val="00DA5FF8"/>
    <w:rsid w:val="00E976A8"/>
    <w:rsid w:val="00F65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380B0"/>
  <w15:docId w15:val="{7534A525-2BAB-47DB-9716-9990E0D1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5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BodyText">
    <w:name w:val="Body Text"/>
    <w:basedOn w:val="Normal"/>
    <w:link w:val="BodyTextChar"/>
    <w:rsid w:val="00AC197D"/>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AC197D"/>
    <w:rPr>
      <w:rFonts w:ascii="Times New Roman" w:eastAsia="SimSun" w:hAnsi="Times New Roman" w:cs="Times New Roman"/>
      <w:spacing w:val="-1"/>
      <w:sz w:val="20"/>
      <w:szCs w:val="20"/>
    </w:rPr>
  </w:style>
  <w:style w:type="paragraph" w:customStyle="1" w:styleId="StyleAuthorBold">
    <w:name w:val="Style Author + Bold"/>
    <w:basedOn w:val="Normal"/>
    <w:rsid w:val="000E46A4"/>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0E46A4"/>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0E46A4"/>
    <w:pPr>
      <w:spacing w:line="240" w:lineRule="auto"/>
      <w:ind w:left="567" w:right="567" w:firstLine="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FDA2D8-9371-43B4-8588-BBCF341CD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2147</Words>
  <Characters>12243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eria wienty rahayu</cp:lastModifiedBy>
  <cp:revision>13</cp:revision>
  <dcterms:created xsi:type="dcterms:W3CDTF">2024-10-05T07:06:00Z</dcterms:created>
  <dcterms:modified xsi:type="dcterms:W3CDTF">2024-10-21T21:08:00Z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